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F24C9" w14:textId="19943156" w:rsidR="00F01835" w:rsidRPr="00274C88" w:rsidRDefault="00271B53" w:rsidP="00D16EAF">
      <w:pPr>
        <w:jc w:val="center"/>
        <w:rPr>
          <w:rFonts w:ascii="Arial" w:hAnsi="Arial" w:cs="Arial"/>
          <w:b/>
          <w:bCs/>
        </w:rPr>
      </w:pPr>
      <w:r w:rsidRPr="00274C88">
        <w:rPr>
          <w:rFonts w:ascii="Arial" w:hAnsi="Arial" w:cs="Arial"/>
          <w:b/>
          <w:bCs/>
        </w:rPr>
        <w:t xml:space="preserve">ANTEPROYECTO DE </w:t>
      </w:r>
      <w:r w:rsidR="00F01835" w:rsidRPr="00274C88">
        <w:rPr>
          <w:rFonts w:ascii="Arial" w:hAnsi="Arial" w:cs="Arial"/>
          <w:b/>
          <w:bCs/>
        </w:rPr>
        <w:t xml:space="preserve">REGLAMENTO DEL SISTEMA MUNICIPAL ANTICORRUPCIÓN </w:t>
      </w:r>
      <w:r w:rsidR="00F01835" w:rsidRPr="00CC016E">
        <w:rPr>
          <w:rFonts w:ascii="Arial" w:hAnsi="Arial" w:cs="Arial"/>
          <w:b/>
          <w:bCs/>
        </w:rPr>
        <w:t>DEL MUNICIPIO DE MATAMOROS,</w:t>
      </w:r>
      <w:r w:rsidR="00D16EAF" w:rsidRPr="00CC016E">
        <w:rPr>
          <w:rFonts w:ascii="Arial" w:hAnsi="Arial" w:cs="Arial"/>
          <w:b/>
          <w:bCs/>
        </w:rPr>
        <w:t xml:space="preserve"> </w:t>
      </w:r>
      <w:r w:rsidR="00F01835" w:rsidRPr="00274C88">
        <w:rPr>
          <w:rFonts w:ascii="Arial" w:hAnsi="Arial" w:cs="Arial"/>
          <w:b/>
          <w:bCs/>
        </w:rPr>
        <w:t>TAMAULIPAS</w:t>
      </w:r>
    </w:p>
    <w:p w14:paraId="2E52E140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</w:p>
    <w:p w14:paraId="3C9830DD" w14:textId="17302D27" w:rsidR="00F01835" w:rsidRPr="00D16EAF" w:rsidRDefault="00F01835" w:rsidP="00D16EAF">
      <w:pPr>
        <w:jc w:val="center"/>
        <w:rPr>
          <w:rFonts w:ascii="Arial" w:hAnsi="Arial" w:cs="Arial"/>
          <w:b/>
          <w:bCs/>
        </w:rPr>
      </w:pPr>
      <w:r w:rsidRPr="00D16EAF">
        <w:rPr>
          <w:rFonts w:ascii="Arial" w:hAnsi="Arial" w:cs="Arial"/>
          <w:b/>
          <w:bCs/>
        </w:rPr>
        <w:t>TÍTULO PRIMERO</w:t>
      </w:r>
    </w:p>
    <w:p w14:paraId="35976C3F" w14:textId="77777777" w:rsidR="00F01835" w:rsidRPr="00F01835" w:rsidRDefault="00F01835" w:rsidP="00F01835">
      <w:pPr>
        <w:jc w:val="both"/>
        <w:rPr>
          <w:rFonts w:ascii="Arial" w:hAnsi="Arial" w:cs="Arial"/>
        </w:rPr>
      </w:pPr>
    </w:p>
    <w:p w14:paraId="0D207E30" w14:textId="2EE567BE" w:rsidR="00F01835" w:rsidRPr="00D16EAF" w:rsidRDefault="0041041F" w:rsidP="00D16EAF">
      <w:pPr>
        <w:jc w:val="center"/>
        <w:rPr>
          <w:rFonts w:ascii="Arial" w:hAnsi="Arial" w:cs="Arial"/>
          <w:b/>
          <w:bCs/>
        </w:rPr>
      </w:pPr>
      <w:r w:rsidRPr="00D16EAF">
        <w:rPr>
          <w:rFonts w:ascii="Arial" w:hAnsi="Arial" w:cs="Arial"/>
          <w:b/>
          <w:bCs/>
        </w:rPr>
        <w:t>CAPÍTULO I</w:t>
      </w:r>
    </w:p>
    <w:p w14:paraId="3295ADFD" w14:textId="20BCB908" w:rsidR="00F01835" w:rsidRPr="00D16EAF" w:rsidRDefault="0041041F" w:rsidP="00D16EAF">
      <w:pPr>
        <w:jc w:val="center"/>
        <w:rPr>
          <w:rFonts w:ascii="Arial" w:hAnsi="Arial" w:cs="Arial"/>
          <w:b/>
          <w:bCs/>
        </w:rPr>
      </w:pPr>
      <w:r w:rsidRPr="00D16EAF">
        <w:rPr>
          <w:rFonts w:ascii="Arial" w:hAnsi="Arial" w:cs="Arial"/>
          <w:b/>
          <w:bCs/>
        </w:rPr>
        <w:t>DISPOSICIONES GENERALES</w:t>
      </w:r>
    </w:p>
    <w:p w14:paraId="4C63761E" w14:textId="78084BF9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D16EAF">
        <w:rPr>
          <w:rFonts w:ascii="Arial" w:hAnsi="Arial" w:cs="Arial"/>
          <w:b/>
          <w:bCs/>
        </w:rPr>
        <w:t>Artículo 1</w:t>
      </w:r>
      <w:r w:rsidR="00A17DB4" w:rsidRPr="00CC016E">
        <w:rPr>
          <w:rFonts w:ascii="Arial" w:hAnsi="Arial" w:cs="Arial"/>
          <w:b/>
          <w:bCs/>
        </w:rPr>
        <w:t>o</w:t>
      </w:r>
      <w:r w:rsidRPr="00CC016E">
        <w:rPr>
          <w:rFonts w:ascii="Arial" w:hAnsi="Arial" w:cs="Arial"/>
          <w:b/>
          <w:bCs/>
        </w:rPr>
        <w:t>.</w:t>
      </w:r>
      <w:r w:rsidRPr="00CC016E">
        <w:rPr>
          <w:rFonts w:ascii="Arial" w:hAnsi="Arial" w:cs="Arial"/>
        </w:rPr>
        <w:t xml:space="preserve"> </w:t>
      </w:r>
      <w:r w:rsidRPr="00F01835">
        <w:rPr>
          <w:rFonts w:ascii="Arial" w:hAnsi="Arial" w:cs="Arial"/>
        </w:rPr>
        <w:t xml:space="preserve">El presente ordenamiento es de orden público, interés social y de observancia general, tiene por objeto establecer el Sistema Municipal Anticorrupción </w:t>
      </w:r>
      <w:r w:rsidRPr="00CC016E">
        <w:rPr>
          <w:rFonts w:ascii="Arial" w:hAnsi="Arial" w:cs="Arial"/>
        </w:rPr>
        <w:t>de</w:t>
      </w:r>
      <w:r w:rsidR="00A17DB4" w:rsidRPr="00CC016E">
        <w:rPr>
          <w:rFonts w:ascii="Arial" w:hAnsi="Arial" w:cs="Arial"/>
        </w:rPr>
        <w:t>l Municipio de Matamoros, Tamaulipas</w:t>
      </w:r>
      <w:r w:rsidRPr="00F01835">
        <w:rPr>
          <w:rFonts w:ascii="Arial" w:hAnsi="Arial" w:cs="Arial"/>
        </w:rPr>
        <w:t xml:space="preserve">, así como su coordinación con el Sistema Nacional y Estatal Anticorrupción, con el propósito de que las autoridades competentes prevengan, detecten, investiguen y sancionen las faltas administrativas y hechos de corrupción, con base en lo establecido en el artículo 113 de la Constitución Política de los Estados Unidos Mexicanos, 154 de la Constitución Política del Estado de Tamaulipas y </w:t>
      </w:r>
      <w:r w:rsidRPr="00CC016E">
        <w:rPr>
          <w:rFonts w:ascii="Arial" w:hAnsi="Arial" w:cs="Arial"/>
        </w:rPr>
        <w:t>2</w:t>
      </w:r>
      <w:r w:rsidR="00A17DB4" w:rsidRPr="00CC016E">
        <w:rPr>
          <w:rFonts w:ascii="Arial" w:hAnsi="Arial" w:cs="Arial"/>
        </w:rPr>
        <w:t>o</w:t>
      </w:r>
      <w:r w:rsidRPr="00F01835">
        <w:rPr>
          <w:rFonts w:ascii="Arial" w:hAnsi="Arial" w:cs="Arial"/>
        </w:rPr>
        <w:t xml:space="preserve"> de la Ley del Sistema Estatal Anticorrupción de Tamaulipas. </w:t>
      </w:r>
    </w:p>
    <w:p w14:paraId="764B7BDD" w14:textId="71578E75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A17DB4">
        <w:rPr>
          <w:rFonts w:ascii="Arial" w:hAnsi="Arial" w:cs="Arial"/>
          <w:b/>
          <w:bCs/>
        </w:rPr>
        <w:t>Artículo 2</w:t>
      </w:r>
      <w:r w:rsidR="00907609" w:rsidRPr="00CC016E">
        <w:rPr>
          <w:rFonts w:ascii="Arial" w:hAnsi="Arial" w:cs="Arial"/>
          <w:b/>
          <w:bCs/>
        </w:rPr>
        <w:t>o</w:t>
      </w:r>
      <w:r w:rsidRPr="00F01835">
        <w:rPr>
          <w:rFonts w:ascii="Arial" w:hAnsi="Arial" w:cs="Arial"/>
        </w:rPr>
        <w:t xml:space="preserve">. Para los efectos del presente reglamento, se entenderá por: </w:t>
      </w:r>
    </w:p>
    <w:p w14:paraId="48DBBECD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I.</w:t>
      </w:r>
      <w:r w:rsidRPr="00F01835">
        <w:rPr>
          <w:rFonts w:ascii="Arial" w:hAnsi="Arial" w:cs="Arial"/>
        </w:rPr>
        <w:tab/>
      </w:r>
      <w:r w:rsidRPr="00907609">
        <w:rPr>
          <w:rFonts w:ascii="Arial" w:hAnsi="Arial" w:cs="Arial"/>
          <w:b/>
          <w:bCs/>
        </w:rPr>
        <w:t>Comité Municipal</w:t>
      </w:r>
      <w:r w:rsidRPr="00F01835">
        <w:rPr>
          <w:rFonts w:ascii="Arial" w:hAnsi="Arial" w:cs="Arial"/>
        </w:rPr>
        <w:t xml:space="preserve">: Comité Coordinador Municipal Anticorrupción; </w:t>
      </w:r>
    </w:p>
    <w:p w14:paraId="31339F82" w14:textId="4A081039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II.</w:t>
      </w:r>
      <w:r w:rsidRPr="00F01835">
        <w:rPr>
          <w:rFonts w:ascii="Arial" w:hAnsi="Arial" w:cs="Arial"/>
        </w:rPr>
        <w:tab/>
      </w:r>
      <w:r w:rsidRPr="00907609">
        <w:rPr>
          <w:rFonts w:ascii="Arial" w:hAnsi="Arial" w:cs="Arial"/>
          <w:b/>
          <w:bCs/>
        </w:rPr>
        <w:t>Contraloría</w:t>
      </w:r>
      <w:r w:rsidR="00CC016E">
        <w:rPr>
          <w:rFonts w:ascii="Arial" w:hAnsi="Arial" w:cs="Arial"/>
          <w:b/>
          <w:bCs/>
        </w:rPr>
        <w:t xml:space="preserve"> Municipal</w:t>
      </w:r>
      <w:r w:rsidRPr="00907609">
        <w:rPr>
          <w:rFonts w:ascii="Arial" w:hAnsi="Arial" w:cs="Arial"/>
          <w:b/>
          <w:bCs/>
        </w:rPr>
        <w:t xml:space="preserve">: </w:t>
      </w:r>
      <w:r w:rsidRPr="00F01835">
        <w:rPr>
          <w:rFonts w:ascii="Arial" w:hAnsi="Arial" w:cs="Arial"/>
        </w:rPr>
        <w:t>Órgano de Control Interno del Gobierno Municipal</w:t>
      </w:r>
      <w:r w:rsidR="00CC016E">
        <w:rPr>
          <w:rFonts w:ascii="Arial" w:hAnsi="Arial" w:cs="Arial"/>
        </w:rPr>
        <w:t>;</w:t>
      </w:r>
    </w:p>
    <w:p w14:paraId="247AFA52" w14:textId="1E2423C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III.</w:t>
      </w:r>
      <w:r w:rsidRPr="00F01835">
        <w:rPr>
          <w:rFonts w:ascii="Arial" w:hAnsi="Arial" w:cs="Arial"/>
        </w:rPr>
        <w:tab/>
      </w:r>
      <w:r w:rsidRPr="0045604C">
        <w:rPr>
          <w:rFonts w:ascii="Arial" w:hAnsi="Arial" w:cs="Arial"/>
          <w:b/>
          <w:bCs/>
        </w:rPr>
        <w:t>Comité Municipal de Participación Ciudadana</w:t>
      </w:r>
      <w:r w:rsidRPr="00F01835">
        <w:rPr>
          <w:rFonts w:ascii="Arial" w:hAnsi="Arial" w:cs="Arial"/>
        </w:rPr>
        <w:t xml:space="preserve">: Comité Municipal de Participación Ciudadana; </w:t>
      </w:r>
    </w:p>
    <w:p w14:paraId="1CE1E931" w14:textId="3CB5DE2E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IV.</w:t>
      </w:r>
      <w:r w:rsidRPr="00F01835">
        <w:rPr>
          <w:rFonts w:ascii="Arial" w:hAnsi="Arial" w:cs="Arial"/>
        </w:rPr>
        <w:tab/>
      </w:r>
      <w:r w:rsidRPr="0045604C">
        <w:rPr>
          <w:rFonts w:ascii="Arial" w:hAnsi="Arial" w:cs="Arial"/>
          <w:b/>
          <w:bCs/>
        </w:rPr>
        <w:t>Entes Públicos:</w:t>
      </w:r>
      <w:r w:rsidRPr="00F01835">
        <w:rPr>
          <w:rFonts w:ascii="Arial" w:hAnsi="Arial" w:cs="Arial"/>
        </w:rPr>
        <w:t xml:space="preserve"> El Gobierno Municipal, la Administración Pública Municipal, los Organismos Públicos Descentralizados Municipales, las Empresas de Participación Municipal Mayoritaria</w:t>
      </w:r>
      <w:r w:rsidR="008B0B3C">
        <w:rPr>
          <w:rFonts w:ascii="Arial" w:hAnsi="Arial" w:cs="Arial"/>
        </w:rPr>
        <w:t xml:space="preserve">, </w:t>
      </w:r>
      <w:r w:rsidR="008B0B3C" w:rsidRPr="00CA086A">
        <w:rPr>
          <w:rFonts w:ascii="Arial" w:hAnsi="Arial" w:cs="Arial"/>
        </w:rPr>
        <w:t xml:space="preserve">Asociaciones y Patronatos que utilizan el nombre y fondos </w:t>
      </w:r>
      <w:r w:rsidR="00D10CFC" w:rsidRPr="00CA086A">
        <w:rPr>
          <w:rFonts w:ascii="Arial" w:hAnsi="Arial" w:cs="Arial"/>
        </w:rPr>
        <w:t xml:space="preserve">del Municipio, así como </w:t>
      </w:r>
      <w:r w:rsidRPr="00F01835">
        <w:rPr>
          <w:rFonts w:ascii="Arial" w:hAnsi="Arial" w:cs="Arial"/>
        </w:rPr>
        <w:t xml:space="preserve">los Fideicomisos Municipales; </w:t>
      </w:r>
    </w:p>
    <w:p w14:paraId="21BBC8A1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V.</w:t>
      </w:r>
      <w:r w:rsidRPr="00F01835">
        <w:rPr>
          <w:rFonts w:ascii="Arial" w:hAnsi="Arial" w:cs="Arial"/>
        </w:rPr>
        <w:tab/>
      </w:r>
      <w:r w:rsidRPr="002F59C4">
        <w:rPr>
          <w:rFonts w:ascii="Arial" w:hAnsi="Arial" w:cs="Arial"/>
          <w:b/>
          <w:bCs/>
        </w:rPr>
        <w:t>Ley:</w:t>
      </w:r>
      <w:r w:rsidRPr="00F01835">
        <w:rPr>
          <w:rFonts w:ascii="Arial" w:hAnsi="Arial" w:cs="Arial"/>
        </w:rPr>
        <w:t xml:space="preserve"> Ley del Sistema Anticorrupción del Estado de Tamaulipas; </w:t>
      </w:r>
    </w:p>
    <w:p w14:paraId="3C0C9B6F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VI.</w:t>
      </w:r>
      <w:r w:rsidRPr="00F01835">
        <w:rPr>
          <w:rFonts w:ascii="Arial" w:hAnsi="Arial" w:cs="Arial"/>
        </w:rPr>
        <w:tab/>
      </w:r>
      <w:r w:rsidRPr="002F59C4">
        <w:rPr>
          <w:rFonts w:ascii="Arial" w:hAnsi="Arial" w:cs="Arial"/>
          <w:b/>
          <w:bCs/>
        </w:rPr>
        <w:t xml:space="preserve">Ley General: </w:t>
      </w:r>
      <w:r w:rsidRPr="00F01835">
        <w:rPr>
          <w:rFonts w:ascii="Arial" w:hAnsi="Arial" w:cs="Arial"/>
        </w:rPr>
        <w:t xml:space="preserve">Ley General Sistema Nacional Anticorrupción; </w:t>
      </w:r>
    </w:p>
    <w:p w14:paraId="4AB3CE16" w14:textId="7867905E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VII.</w:t>
      </w:r>
      <w:r w:rsidRPr="00F01835">
        <w:rPr>
          <w:rFonts w:ascii="Arial" w:hAnsi="Arial" w:cs="Arial"/>
        </w:rPr>
        <w:tab/>
      </w:r>
      <w:r w:rsidRPr="002F59C4">
        <w:rPr>
          <w:rFonts w:ascii="Arial" w:hAnsi="Arial" w:cs="Arial"/>
          <w:b/>
          <w:bCs/>
        </w:rPr>
        <w:t>Sistema Estatal:</w:t>
      </w:r>
      <w:r w:rsidRPr="00F01835">
        <w:rPr>
          <w:rFonts w:ascii="Arial" w:hAnsi="Arial" w:cs="Arial"/>
        </w:rPr>
        <w:t xml:space="preserve"> Sistema Estatal Anticorrupción del Estado de Tamaulipas, establecido en artículo 6</w:t>
      </w:r>
      <w:r w:rsidR="002F59C4" w:rsidRPr="00CA086A">
        <w:rPr>
          <w:rFonts w:ascii="Arial" w:hAnsi="Arial" w:cs="Arial"/>
        </w:rPr>
        <w:t>o</w:t>
      </w:r>
      <w:r w:rsidRPr="00F01835">
        <w:rPr>
          <w:rFonts w:ascii="Arial" w:hAnsi="Arial" w:cs="Arial"/>
        </w:rPr>
        <w:t xml:space="preserve"> de la Ley</w:t>
      </w:r>
      <w:r w:rsidR="00CA086A">
        <w:rPr>
          <w:rFonts w:ascii="Arial" w:hAnsi="Arial" w:cs="Arial"/>
        </w:rPr>
        <w:t xml:space="preserve"> Estatal de Anticorrupción</w:t>
      </w:r>
      <w:r w:rsidRPr="00F01835">
        <w:rPr>
          <w:rFonts w:ascii="Arial" w:hAnsi="Arial" w:cs="Arial"/>
        </w:rPr>
        <w:t xml:space="preserve">; </w:t>
      </w:r>
    </w:p>
    <w:p w14:paraId="6EF5F6E2" w14:textId="5248802A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VIII.</w:t>
      </w:r>
      <w:r w:rsidRPr="00F01835">
        <w:rPr>
          <w:rFonts w:ascii="Arial" w:hAnsi="Arial" w:cs="Arial"/>
        </w:rPr>
        <w:tab/>
      </w:r>
      <w:r w:rsidRPr="002F59C4">
        <w:rPr>
          <w:rFonts w:ascii="Arial" w:hAnsi="Arial" w:cs="Arial"/>
          <w:b/>
          <w:bCs/>
        </w:rPr>
        <w:t>Sistema Municipal:</w:t>
      </w:r>
      <w:r w:rsidRPr="00F01835">
        <w:rPr>
          <w:rFonts w:ascii="Arial" w:hAnsi="Arial" w:cs="Arial"/>
        </w:rPr>
        <w:t xml:space="preserve"> Sistema Municipal Anticorrupción </w:t>
      </w:r>
      <w:r w:rsidRPr="00CA086A">
        <w:rPr>
          <w:rFonts w:ascii="Arial" w:hAnsi="Arial" w:cs="Arial"/>
        </w:rPr>
        <w:t>de</w:t>
      </w:r>
      <w:r w:rsidR="002F59C4" w:rsidRPr="00CA086A">
        <w:rPr>
          <w:rFonts w:ascii="Arial" w:hAnsi="Arial" w:cs="Arial"/>
        </w:rPr>
        <w:t>l Municipio de Matamoros, Tamaulipas</w:t>
      </w:r>
      <w:r w:rsidRPr="00F01835">
        <w:rPr>
          <w:rFonts w:ascii="Arial" w:hAnsi="Arial" w:cs="Arial"/>
        </w:rPr>
        <w:t xml:space="preserve">; y  </w:t>
      </w:r>
    </w:p>
    <w:p w14:paraId="6D0D3495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IX.</w:t>
      </w:r>
      <w:r w:rsidRPr="00F01835">
        <w:rPr>
          <w:rFonts w:ascii="Arial" w:hAnsi="Arial" w:cs="Arial"/>
        </w:rPr>
        <w:tab/>
      </w:r>
      <w:r w:rsidRPr="002F59C4">
        <w:rPr>
          <w:rFonts w:ascii="Arial" w:hAnsi="Arial" w:cs="Arial"/>
          <w:b/>
          <w:bCs/>
        </w:rPr>
        <w:t>Sistema Nacional:</w:t>
      </w:r>
      <w:r w:rsidRPr="00F01835">
        <w:rPr>
          <w:rFonts w:ascii="Arial" w:hAnsi="Arial" w:cs="Arial"/>
        </w:rPr>
        <w:t xml:space="preserve"> Sistema Nacional Anticorrupción, establecido en la Ley General del Sistema Nacional Anticorrupción. </w:t>
      </w:r>
    </w:p>
    <w:p w14:paraId="2EA73B5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</w:p>
    <w:p w14:paraId="609BE173" w14:textId="06D15CB1" w:rsidR="00F01835" w:rsidRPr="002F59C4" w:rsidRDefault="002F59C4" w:rsidP="002F59C4">
      <w:pPr>
        <w:jc w:val="center"/>
        <w:rPr>
          <w:rFonts w:ascii="Arial" w:hAnsi="Arial" w:cs="Arial"/>
          <w:b/>
          <w:bCs/>
        </w:rPr>
      </w:pPr>
      <w:r w:rsidRPr="002F59C4">
        <w:rPr>
          <w:rFonts w:ascii="Arial" w:hAnsi="Arial" w:cs="Arial"/>
          <w:b/>
          <w:bCs/>
        </w:rPr>
        <w:t>TÍTULO SEGUNDO</w:t>
      </w:r>
    </w:p>
    <w:p w14:paraId="5724F41C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</w:p>
    <w:p w14:paraId="3FB5AF43" w14:textId="12ABE6A2" w:rsidR="00F01835" w:rsidRPr="00A616D3" w:rsidRDefault="0041041F" w:rsidP="00A616D3">
      <w:pPr>
        <w:jc w:val="center"/>
        <w:rPr>
          <w:rFonts w:ascii="Arial" w:hAnsi="Arial" w:cs="Arial"/>
          <w:b/>
          <w:bCs/>
        </w:rPr>
      </w:pPr>
      <w:r w:rsidRPr="00A616D3">
        <w:rPr>
          <w:rFonts w:ascii="Arial" w:hAnsi="Arial" w:cs="Arial"/>
          <w:b/>
          <w:bCs/>
        </w:rPr>
        <w:lastRenderedPageBreak/>
        <w:t>CAPÍTULO I</w:t>
      </w:r>
    </w:p>
    <w:p w14:paraId="3811760E" w14:textId="22B44CCF" w:rsidR="00F01835" w:rsidRPr="00F01835" w:rsidRDefault="0041041F" w:rsidP="00A616D3">
      <w:pPr>
        <w:jc w:val="center"/>
        <w:rPr>
          <w:rFonts w:ascii="Arial" w:hAnsi="Arial" w:cs="Arial"/>
        </w:rPr>
      </w:pPr>
      <w:r w:rsidRPr="00A616D3">
        <w:rPr>
          <w:rFonts w:ascii="Arial" w:hAnsi="Arial" w:cs="Arial"/>
          <w:b/>
          <w:bCs/>
        </w:rPr>
        <w:t>DEL SISTEMA MUNICIPAL ANTICORRUPCIÓN</w:t>
      </w:r>
    </w:p>
    <w:p w14:paraId="4511CC75" w14:textId="10575F43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         </w:t>
      </w:r>
      <w:r w:rsidRPr="00CA086A">
        <w:rPr>
          <w:rFonts w:ascii="Arial" w:hAnsi="Arial" w:cs="Arial"/>
          <w:b/>
          <w:bCs/>
        </w:rPr>
        <w:t>Artículo 3</w:t>
      </w:r>
      <w:r w:rsidR="00A616D3" w:rsidRPr="00CA086A">
        <w:rPr>
          <w:rFonts w:ascii="Arial" w:hAnsi="Arial" w:cs="Arial"/>
          <w:b/>
          <w:bCs/>
        </w:rPr>
        <w:t>o</w:t>
      </w:r>
      <w:r w:rsidRPr="00F01835">
        <w:rPr>
          <w:rFonts w:ascii="Arial" w:hAnsi="Arial" w:cs="Arial"/>
        </w:rPr>
        <w:t xml:space="preserve">.  El Sistema Municipal tiene por objeto establecer, articular y evaluar la política en materia de anticorrupción en los Entes Públicos, así como estructurar e instrumentar los principios, bases generales, políticas públicas y procedimientos para la coordinación con el Comité Coordinador en materia de combate a la corrupción, promoción de la integridad pública, transparencia, fiscalización y control de los recursos públicos, así como la rendición de cuentas. </w:t>
      </w:r>
    </w:p>
    <w:p w14:paraId="0A5326FF" w14:textId="2A5BB798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CA086A">
        <w:rPr>
          <w:rFonts w:ascii="Arial" w:hAnsi="Arial" w:cs="Arial"/>
          <w:b/>
          <w:bCs/>
        </w:rPr>
        <w:t>Artículo 4</w:t>
      </w:r>
      <w:r w:rsidR="0041041F" w:rsidRPr="00CA086A">
        <w:rPr>
          <w:rFonts w:ascii="Arial" w:hAnsi="Arial" w:cs="Arial"/>
          <w:b/>
          <w:bCs/>
        </w:rPr>
        <w:t>o</w:t>
      </w:r>
      <w:r w:rsidRPr="00F01835">
        <w:rPr>
          <w:rFonts w:ascii="Arial" w:hAnsi="Arial" w:cs="Arial"/>
        </w:rPr>
        <w:t xml:space="preserve">. El Sistema Municipal Anticorrupción se integra por: </w:t>
      </w:r>
    </w:p>
    <w:p w14:paraId="330BC96C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I.</w:t>
      </w:r>
      <w:r w:rsidRPr="00F01835">
        <w:rPr>
          <w:rFonts w:ascii="Arial" w:hAnsi="Arial" w:cs="Arial"/>
        </w:rPr>
        <w:tab/>
        <w:t xml:space="preserve">Comité Coordinador Municipal Anticorrupción; y  </w:t>
      </w:r>
    </w:p>
    <w:p w14:paraId="663B0455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II.</w:t>
      </w:r>
      <w:r w:rsidRPr="00F01835">
        <w:rPr>
          <w:rFonts w:ascii="Arial" w:hAnsi="Arial" w:cs="Arial"/>
        </w:rPr>
        <w:tab/>
        <w:t xml:space="preserve">Comité Municipal de Participación Ciudadana. </w:t>
      </w:r>
    </w:p>
    <w:p w14:paraId="0122116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</w:p>
    <w:p w14:paraId="1301DB02" w14:textId="6BAAB6C5" w:rsidR="00F01835" w:rsidRPr="0041041F" w:rsidRDefault="009044FC" w:rsidP="0041041F">
      <w:pPr>
        <w:jc w:val="center"/>
        <w:rPr>
          <w:rFonts w:ascii="Arial" w:hAnsi="Arial" w:cs="Arial"/>
          <w:b/>
          <w:bCs/>
        </w:rPr>
      </w:pPr>
      <w:r w:rsidRPr="0041041F">
        <w:rPr>
          <w:rFonts w:ascii="Arial" w:hAnsi="Arial" w:cs="Arial"/>
          <w:b/>
          <w:bCs/>
        </w:rPr>
        <w:t>CAPÍTULO II</w:t>
      </w:r>
    </w:p>
    <w:p w14:paraId="493B9F9D" w14:textId="216BD4CD" w:rsidR="00F01835" w:rsidRPr="0041041F" w:rsidRDefault="009044FC" w:rsidP="0041041F">
      <w:pPr>
        <w:jc w:val="center"/>
        <w:rPr>
          <w:rFonts w:ascii="Arial" w:hAnsi="Arial" w:cs="Arial"/>
          <w:b/>
          <w:bCs/>
        </w:rPr>
      </w:pPr>
      <w:r w:rsidRPr="0041041F">
        <w:rPr>
          <w:rFonts w:ascii="Arial" w:hAnsi="Arial" w:cs="Arial"/>
          <w:b/>
          <w:bCs/>
        </w:rPr>
        <w:t>DEL COMITÉ COORDINADOR MUNICIPAL ANTICORRUPCIÓN</w:t>
      </w:r>
    </w:p>
    <w:p w14:paraId="021332F2" w14:textId="3D24B540" w:rsidR="00F01835" w:rsidRPr="00EC6E70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EC6E70">
        <w:rPr>
          <w:rFonts w:ascii="Arial" w:hAnsi="Arial" w:cs="Arial"/>
          <w:b/>
          <w:bCs/>
        </w:rPr>
        <w:t>Artículo 5</w:t>
      </w:r>
      <w:r w:rsidR="009044FC" w:rsidRPr="00EC6E70">
        <w:rPr>
          <w:rFonts w:ascii="Arial" w:hAnsi="Arial" w:cs="Arial"/>
          <w:b/>
          <w:bCs/>
        </w:rPr>
        <w:t>o</w:t>
      </w:r>
      <w:r w:rsidRPr="00EC6E70">
        <w:rPr>
          <w:rFonts w:ascii="Arial" w:hAnsi="Arial" w:cs="Arial"/>
          <w:b/>
          <w:bCs/>
        </w:rPr>
        <w:t>.</w:t>
      </w:r>
      <w:r w:rsidRPr="00EC6E70">
        <w:rPr>
          <w:rFonts w:ascii="Arial" w:hAnsi="Arial" w:cs="Arial"/>
        </w:rPr>
        <w:t xml:space="preserve"> El Comité Municipal Anticorrupción es la instancia de coordinación con el Sistema Nacional y Estatal Anticorrupción y tendrá bajo su encargo el diseño, promoción, implementación y evaluación de políticas públicas de combate a la corrupción. </w:t>
      </w:r>
    </w:p>
    <w:p w14:paraId="5E0FAE08" w14:textId="727F1E01" w:rsidR="00F01835" w:rsidRPr="00EC6E70" w:rsidRDefault="00F01835" w:rsidP="00F01835">
      <w:pPr>
        <w:jc w:val="both"/>
        <w:rPr>
          <w:rFonts w:ascii="Arial" w:hAnsi="Arial" w:cs="Arial"/>
        </w:rPr>
      </w:pPr>
      <w:r w:rsidRPr="00EC6E70">
        <w:rPr>
          <w:rFonts w:ascii="Arial" w:hAnsi="Arial" w:cs="Arial"/>
          <w:b/>
          <w:bCs/>
        </w:rPr>
        <w:t>Artículo 6</w:t>
      </w:r>
      <w:r w:rsidR="009044FC" w:rsidRPr="00EC6E70">
        <w:rPr>
          <w:rFonts w:ascii="Arial" w:hAnsi="Arial" w:cs="Arial"/>
          <w:b/>
          <w:bCs/>
        </w:rPr>
        <w:t>o</w:t>
      </w:r>
      <w:r w:rsidRPr="00EC6E70">
        <w:rPr>
          <w:rFonts w:ascii="Arial" w:hAnsi="Arial" w:cs="Arial"/>
          <w:b/>
          <w:bCs/>
        </w:rPr>
        <w:t>.</w:t>
      </w:r>
      <w:r w:rsidRPr="00EC6E70">
        <w:rPr>
          <w:rFonts w:ascii="Arial" w:hAnsi="Arial" w:cs="Arial"/>
        </w:rPr>
        <w:t xml:space="preserve"> El Comité Municipal tendrá las siguientes obligaciones y atribuciones: </w:t>
      </w:r>
    </w:p>
    <w:p w14:paraId="1A9456E7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EC6E70">
        <w:rPr>
          <w:rFonts w:ascii="Arial" w:hAnsi="Arial" w:cs="Arial"/>
        </w:rPr>
        <w:t xml:space="preserve">I. </w:t>
      </w:r>
      <w:r w:rsidRPr="00EC6E70">
        <w:rPr>
          <w:rFonts w:ascii="Arial" w:hAnsi="Arial" w:cs="Arial"/>
        </w:rPr>
        <w:tab/>
        <w:t xml:space="preserve">Elaborar </w:t>
      </w:r>
      <w:r w:rsidRPr="00F01835">
        <w:rPr>
          <w:rFonts w:ascii="Arial" w:hAnsi="Arial" w:cs="Arial"/>
        </w:rPr>
        <w:t xml:space="preserve">su programa de trabajo anual; </w:t>
      </w:r>
    </w:p>
    <w:p w14:paraId="47D6A845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II.</w:t>
      </w:r>
      <w:r w:rsidRPr="00F01835">
        <w:rPr>
          <w:rFonts w:ascii="Arial" w:hAnsi="Arial" w:cs="Arial"/>
        </w:rPr>
        <w:tab/>
        <w:t xml:space="preserve">Establecer las bases y principios para la efectiva coordinación de sus integrantes; </w:t>
      </w:r>
    </w:p>
    <w:p w14:paraId="11023C6E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III.</w:t>
      </w:r>
      <w:r w:rsidRPr="00F01835">
        <w:rPr>
          <w:rFonts w:ascii="Arial" w:hAnsi="Arial" w:cs="Arial"/>
        </w:rPr>
        <w:tab/>
        <w:t xml:space="preserve">Diseñar y promover las políticas municipales en materia de anticorrupción, transparencia y rendición de cuentas, así como su evaluación periódica, ajuste y modificación; </w:t>
      </w:r>
    </w:p>
    <w:p w14:paraId="1DD507E1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IV.</w:t>
      </w:r>
      <w:r w:rsidRPr="00F01835">
        <w:rPr>
          <w:rFonts w:ascii="Arial" w:hAnsi="Arial" w:cs="Arial"/>
        </w:rPr>
        <w:tab/>
        <w:t xml:space="preserve">Aprobar los indicadores para la evaluación de la Política Municipal Anticorrupción, con base en la propuesta que establezca el Comité Coordinador del Sistema Estatal Anticorrupción; </w:t>
      </w:r>
    </w:p>
    <w:p w14:paraId="109BF3E5" w14:textId="224633F1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V.</w:t>
      </w:r>
      <w:r w:rsidRPr="00F01835">
        <w:rPr>
          <w:rFonts w:ascii="Arial" w:hAnsi="Arial" w:cs="Arial"/>
        </w:rPr>
        <w:tab/>
        <w:t xml:space="preserve">Conocer el resultado de las evaluaciones que realice el Comité Coordinador del Sistema Estatal Anticorrupción y </w:t>
      </w:r>
      <w:r w:rsidR="00EC6E70">
        <w:rPr>
          <w:rFonts w:ascii="Arial" w:hAnsi="Arial" w:cs="Arial"/>
        </w:rPr>
        <w:t xml:space="preserve">con </w:t>
      </w:r>
      <w:r w:rsidRPr="00F01835">
        <w:rPr>
          <w:rFonts w:ascii="Arial" w:hAnsi="Arial" w:cs="Arial"/>
        </w:rPr>
        <w:t xml:space="preserve">base en ellas, acordar las medidas a realizar; </w:t>
      </w:r>
    </w:p>
    <w:p w14:paraId="49E851A9" w14:textId="24DCEA39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VI.</w:t>
      </w:r>
      <w:r w:rsidRPr="00F01835">
        <w:rPr>
          <w:rFonts w:ascii="Arial" w:hAnsi="Arial" w:cs="Arial"/>
        </w:rPr>
        <w:tab/>
        <w:t xml:space="preserve">Requerir información a los Entes Públicos y en su caso, a los servidores públicos municipales del cumplimiento de la Política Anticorrupción; así como recabar datos, observaciones y propuestas para su evaluación, revisión o modificación de conformidad con los indicadores; </w:t>
      </w:r>
    </w:p>
    <w:p w14:paraId="7091A672" w14:textId="4A125E4E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VII.</w:t>
      </w:r>
      <w:r w:rsidRPr="00F01835">
        <w:rPr>
          <w:rFonts w:ascii="Arial" w:hAnsi="Arial" w:cs="Arial"/>
        </w:rPr>
        <w:tab/>
        <w:t xml:space="preserve">Instrumentar los mecanismos, bases y principios para la coordinación con las autoridades en materia de transparencia, así como de control, fiscalización y sanción de hechos de corrupción; </w:t>
      </w:r>
    </w:p>
    <w:p w14:paraId="1EAB4C6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VIII.</w:t>
      </w:r>
      <w:r w:rsidRPr="00F01835">
        <w:rPr>
          <w:rFonts w:ascii="Arial" w:hAnsi="Arial" w:cs="Arial"/>
        </w:rPr>
        <w:tab/>
        <w:t xml:space="preserve">Presentar un informe anual de avances y resultados del ejercicio de sus funciones y de la aplicación de políticas y programas en la materia. Dicho informe será el resultado </w:t>
      </w:r>
      <w:r w:rsidRPr="00F01835">
        <w:rPr>
          <w:rFonts w:ascii="Arial" w:hAnsi="Arial" w:cs="Arial"/>
        </w:rPr>
        <w:lastRenderedPageBreak/>
        <w:t xml:space="preserve">de las evaluaciones realizadas por el Comité Coordinador del Sistema Estatal Anticorrupción y será aprobado por la mayoría de los integrantes del Comité Municipal, quienes podrán realizar votos particulares, concurrentes o disidentes, y deberán ser incluidos en el informe anual; </w:t>
      </w:r>
    </w:p>
    <w:p w14:paraId="2C9E5E3D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IX.</w:t>
      </w:r>
      <w:r w:rsidRPr="00F01835">
        <w:rPr>
          <w:rFonts w:ascii="Arial" w:hAnsi="Arial" w:cs="Arial"/>
        </w:rPr>
        <w:tab/>
        <w:t xml:space="preserve">Emitir recomendaciones y su seguimiento a los Entes Públicos, para garantizar la adopción de medidas dirigidas al fortalecimiento institucional; </w:t>
      </w:r>
    </w:p>
    <w:p w14:paraId="52920FB1" w14:textId="058B4545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X.</w:t>
      </w:r>
      <w:r w:rsidRPr="00F01835">
        <w:rPr>
          <w:rFonts w:ascii="Arial" w:hAnsi="Arial" w:cs="Arial"/>
        </w:rPr>
        <w:tab/>
        <w:t xml:space="preserve">Establecer mecanismos de coordinación con los Sistemas Municipales Anticorrupción </w:t>
      </w:r>
      <w:r w:rsidR="000F4475" w:rsidRPr="00EC6E70">
        <w:rPr>
          <w:rFonts w:ascii="Arial" w:hAnsi="Arial" w:cs="Arial"/>
        </w:rPr>
        <w:t>con</w:t>
      </w:r>
      <w:r w:rsidRPr="00F01835">
        <w:rPr>
          <w:rFonts w:ascii="Arial" w:hAnsi="Arial" w:cs="Arial"/>
        </w:rPr>
        <w:t xml:space="preserve"> los municipios que cuenten con ellos; </w:t>
      </w:r>
    </w:p>
    <w:p w14:paraId="4870E8B8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XI.</w:t>
      </w:r>
      <w:r w:rsidRPr="00F01835">
        <w:rPr>
          <w:rFonts w:ascii="Arial" w:hAnsi="Arial" w:cs="Arial"/>
        </w:rPr>
        <w:tab/>
        <w:t xml:space="preserve">Determinar los mecanismos de suministro, intercambio, sistematización, actualización y resguardo de la información sobre la materia, con base en lo que establezca el Comité Coordinador del Sistema Estatal; </w:t>
      </w:r>
    </w:p>
    <w:p w14:paraId="2E9CB881" w14:textId="24D15209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XII.</w:t>
      </w:r>
      <w:r w:rsidRPr="00F01835">
        <w:rPr>
          <w:rFonts w:ascii="Arial" w:hAnsi="Arial" w:cs="Arial"/>
        </w:rPr>
        <w:tab/>
        <w:t>Proponer al Ayuntamiento la celebración de convenios con el Sistema Nacional y Estatal, así como con otras autoridades o instancias privadas, nacionales e internacionales, para implementar tecnologías de la información que integren y conecten los sistemas electrónicos que posean datos e información</w:t>
      </w:r>
      <w:r w:rsidR="000F4475" w:rsidRPr="00EC6E70">
        <w:rPr>
          <w:rFonts w:ascii="Arial" w:hAnsi="Arial" w:cs="Arial"/>
        </w:rPr>
        <w:t>,</w:t>
      </w:r>
      <w:r w:rsidRPr="00F01835">
        <w:rPr>
          <w:rFonts w:ascii="Arial" w:hAnsi="Arial" w:cs="Arial"/>
        </w:rPr>
        <w:t xml:space="preserve"> para que el Comité Municipal estable</w:t>
      </w:r>
      <w:r w:rsidR="00EC6E70">
        <w:rPr>
          <w:rFonts w:ascii="Arial" w:hAnsi="Arial" w:cs="Arial"/>
        </w:rPr>
        <w:t xml:space="preserve">zca </w:t>
      </w:r>
      <w:r w:rsidRPr="00F01835">
        <w:rPr>
          <w:rFonts w:ascii="Arial" w:hAnsi="Arial" w:cs="Arial"/>
        </w:rPr>
        <w:t xml:space="preserve">metodologías de medición y aprobar los indicadores. Las tecnologías de la </w:t>
      </w:r>
      <w:r w:rsidR="000F4475" w:rsidRPr="00F01835">
        <w:rPr>
          <w:rFonts w:ascii="Arial" w:hAnsi="Arial" w:cs="Arial"/>
        </w:rPr>
        <w:t>información</w:t>
      </w:r>
      <w:r w:rsidRPr="00F01835">
        <w:rPr>
          <w:rFonts w:ascii="Arial" w:hAnsi="Arial" w:cs="Arial"/>
        </w:rPr>
        <w:t xml:space="preserve"> deberán conectarse a la Plataforma Digital Nacional;</w:t>
      </w:r>
    </w:p>
    <w:p w14:paraId="4D5F08A6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XIII.</w:t>
      </w:r>
      <w:r w:rsidRPr="00F01835">
        <w:rPr>
          <w:rFonts w:ascii="Arial" w:hAnsi="Arial" w:cs="Arial"/>
        </w:rPr>
        <w:tab/>
        <w:t xml:space="preserve">Implementar el protocolo de actuación en contrataciones públicas expedido por el Comité Coordinador del Sistema Nacional y Estatal; </w:t>
      </w:r>
    </w:p>
    <w:p w14:paraId="51DBB5B3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XIV.</w:t>
      </w:r>
      <w:r w:rsidRPr="00F01835">
        <w:rPr>
          <w:rFonts w:ascii="Arial" w:hAnsi="Arial" w:cs="Arial"/>
        </w:rPr>
        <w:tab/>
        <w:t xml:space="preserve">Proponer al Ayuntamiento celebrar convenios de coordinación, colaboración y concertación para cumplir los fines del Sistema Nacional y Estatal; </w:t>
      </w:r>
    </w:p>
    <w:p w14:paraId="74D6755B" w14:textId="7F72D58F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XV.</w:t>
      </w:r>
      <w:r w:rsidRPr="00F01835">
        <w:rPr>
          <w:rFonts w:ascii="Arial" w:hAnsi="Arial" w:cs="Arial"/>
        </w:rPr>
        <w:tab/>
        <w:t xml:space="preserve">Proponer al Ayuntamiento mecanismos de cooperación nacional e internacional para el combate a la corrupción, a fin de conocer y compartir las mejores prácticas y en su caso, compartir las experiencias de los mecanismos de evaluación de las políticas anticorrupción; y </w:t>
      </w:r>
    </w:p>
    <w:p w14:paraId="62612263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XVI.</w:t>
      </w:r>
      <w:r w:rsidRPr="00F01835">
        <w:rPr>
          <w:rFonts w:ascii="Arial" w:hAnsi="Arial" w:cs="Arial"/>
        </w:rPr>
        <w:tab/>
        <w:t xml:space="preserve">Las que determine el Pleno del Ayuntamiento y la normativa aplicable. </w:t>
      </w:r>
    </w:p>
    <w:p w14:paraId="6401E4F4" w14:textId="444A231A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EC6E70">
        <w:rPr>
          <w:rFonts w:ascii="Arial" w:hAnsi="Arial" w:cs="Arial"/>
          <w:b/>
          <w:bCs/>
        </w:rPr>
        <w:t>Artículo 7</w:t>
      </w:r>
      <w:r w:rsidR="005C10BB" w:rsidRPr="00EC6E70">
        <w:rPr>
          <w:rFonts w:ascii="Arial" w:hAnsi="Arial" w:cs="Arial"/>
          <w:b/>
          <w:bCs/>
        </w:rPr>
        <w:t>o</w:t>
      </w:r>
      <w:r w:rsidRPr="00F01835">
        <w:rPr>
          <w:rFonts w:ascii="Arial" w:hAnsi="Arial" w:cs="Arial"/>
        </w:rPr>
        <w:t xml:space="preserve">. Son integrantes del Comité Municipal:  </w:t>
      </w:r>
    </w:p>
    <w:p w14:paraId="37B9479F" w14:textId="7B93BCEA" w:rsidR="00F01835" w:rsidRPr="00EC6E70" w:rsidRDefault="00F01835" w:rsidP="00F01835">
      <w:pPr>
        <w:jc w:val="both"/>
        <w:rPr>
          <w:rFonts w:ascii="Arial" w:hAnsi="Arial" w:cs="Arial"/>
        </w:rPr>
      </w:pPr>
      <w:r w:rsidRPr="00EC6E70">
        <w:rPr>
          <w:rFonts w:ascii="Arial" w:hAnsi="Arial" w:cs="Arial"/>
        </w:rPr>
        <w:t>I.</w:t>
      </w:r>
      <w:r w:rsidRPr="00EC6E70">
        <w:rPr>
          <w:rFonts w:ascii="Arial" w:hAnsi="Arial" w:cs="Arial"/>
        </w:rPr>
        <w:tab/>
      </w:r>
      <w:r w:rsidR="005C10BB" w:rsidRPr="00EC6E70">
        <w:rPr>
          <w:rFonts w:ascii="Arial" w:hAnsi="Arial" w:cs="Arial"/>
        </w:rPr>
        <w:t>La persona Representante</w:t>
      </w:r>
      <w:r w:rsidRPr="00EC6E70">
        <w:rPr>
          <w:rFonts w:ascii="Arial" w:hAnsi="Arial" w:cs="Arial"/>
        </w:rPr>
        <w:t xml:space="preserve"> del Comité Municipal de Participación </w:t>
      </w:r>
      <w:r w:rsidR="00EC6E70">
        <w:rPr>
          <w:rFonts w:ascii="Arial" w:hAnsi="Arial" w:cs="Arial"/>
        </w:rPr>
        <w:t>Ciudadana;</w:t>
      </w:r>
    </w:p>
    <w:p w14:paraId="26C6EC06" w14:textId="77777777" w:rsidR="008A4508" w:rsidRPr="00EC6E70" w:rsidRDefault="00F01835" w:rsidP="00F01835">
      <w:pPr>
        <w:jc w:val="both"/>
        <w:rPr>
          <w:rFonts w:ascii="Arial" w:hAnsi="Arial" w:cs="Arial"/>
        </w:rPr>
      </w:pPr>
      <w:r w:rsidRPr="00EC6E70">
        <w:rPr>
          <w:rFonts w:ascii="Arial" w:hAnsi="Arial" w:cs="Arial"/>
        </w:rPr>
        <w:t>II.</w:t>
      </w:r>
      <w:r w:rsidRPr="00EC6E70">
        <w:rPr>
          <w:rFonts w:ascii="Arial" w:hAnsi="Arial" w:cs="Arial"/>
        </w:rPr>
        <w:tab/>
      </w:r>
      <w:r w:rsidR="005C10BB" w:rsidRPr="00EC6E70">
        <w:rPr>
          <w:rFonts w:ascii="Arial" w:hAnsi="Arial" w:cs="Arial"/>
        </w:rPr>
        <w:t>La</w:t>
      </w:r>
      <w:r w:rsidRPr="00EC6E70">
        <w:rPr>
          <w:rFonts w:ascii="Arial" w:hAnsi="Arial" w:cs="Arial"/>
        </w:rPr>
        <w:t xml:space="preserve"> </w:t>
      </w:r>
      <w:r w:rsidR="005C10BB" w:rsidRPr="00EC6E70">
        <w:rPr>
          <w:rFonts w:ascii="Arial" w:hAnsi="Arial" w:cs="Arial"/>
        </w:rPr>
        <w:t xml:space="preserve">persona que ostente el cargo de Segundo </w:t>
      </w:r>
      <w:r w:rsidRPr="00EC6E70">
        <w:rPr>
          <w:rFonts w:ascii="Arial" w:hAnsi="Arial" w:cs="Arial"/>
        </w:rPr>
        <w:t>Síndico;</w:t>
      </w:r>
    </w:p>
    <w:p w14:paraId="59FD7694" w14:textId="47F6FCF2" w:rsidR="00F01835" w:rsidRPr="00EC6E70" w:rsidRDefault="008A4508" w:rsidP="00F01835">
      <w:pPr>
        <w:jc w:val="both"/>
        <w:rPr>
          <w:rFonts w:ascii="Arial" w:hAnsi="Arial" w:cs="Arial"/>
        </w:rPr>
      </w:pPr>
      <w:r w:rsidRPr="00EC6E70">
        <w:rPr>
          <w:rFonts w:ascii="Arial" w:hAnsi="Arial" w:cs="Arial"/>
        </w:rPr>
        <w:t xml:space="preserve">III.       La persona titular de la Comisión </w:t>
      </w:r>
      <w:r w:rsidR="003D6510" w:rsidRPr="00EC6E70">
        <w:rPr>
          <w:rFonts w:ascii="Arial" w:hAnsi="Arial" w:cs="Arial"/>
        </w:rPr>
        <w:t>edilicia</w:t>
      </w:r>
      <w:r w:rsidRPr="00EC6E70">
        <w:rPr>
          <w:rFonts w:ascii="Arial" w:hAnsi="Arial" w:cs="Arial"/>
        </w:rPr>
        <w:t xml:space="preserve"> Anticorrupción;</w:t>
      </w:r>
      <w:r w:rsidR="00F01835" w:rsidRPr="00EC6E70">
        <w:rPr>
          <w:rFonts w:ascii="Arial" w:hAnsi="Arial" w:cs="Arial"/>
        </w:rPr>
        <w:t xml:space="preserve"> </w:t>
      </w:r>
    </w:p>
    <w:p w14:paraId="6BBAE11B" w14:textId="4B4523FD" w:rsidR="00F01835" w:rsidRPr="00EC6E70" w:rsidRDefault="00F01835" w:rsidP="00F01835">
      <w:pPr>
        <w:jc w:val="both"/>
        <w:rPr>
          <w:rFonts w:ascii="Arial" w:hAnsi="Arial" w:cs="Arial"/>
        </w:rPr>
      </w:pPr>
      <w:r w:rsidRPr="00EC6E70">
        <w:rPr>
          <w:rFonts w:ascii="Arial" w:hAnsi="Arial" w:cs="Arial"/>
        </w:rPr>
        <w:t>I</w:t>
      </w:r>
      <w:r w:rsidR="003D6510" w:rsidRPr="00EC6E70">
        <w:rPr>
          <w:rFonts w:ascii="Arial" w:hAnsi="Arial" w:cs="Arial"/>
        </w:rPr>
        <w:t>V</w:t>
      </w:r>
      <w:r w:rsidRPr="00EC6E70">
        <w:rPr>
          <w:rFonts w:ascii="Arial" w:hAnsi="Arial" w:cs="Arial"/>
        </w:rPr>
        <w:t>.</w:t>
      </w:r>
      <w:r w:rsidRPr="00EC6E70">
        <w:rPr>
          <w:rFonts w:ascii="Arial" w:hAnsi="Arial" w:cs="Arial"/>
        </w:rPr>
        <w:tab/>
      </w:r>
      <w:r w:rsidR="005C10BB" w:rsidRPr="00EC6E70">
        <w:rPr>
          <w:rFonts w:ascii="Arial" w:hAnsi="Arial" w:cs="Arial"/>
        </w:rPr>
        <w:t>La</w:t>
      </w:r>
      <w:r w:rsidR="002E14CF" w:rsidRPr="00EC6E70">
        <w:rPr>
          <w:rFonts w:ascii="Arial" w:hAnsi="Arial" w:cs="Arial"/>
        </w:rPr>
        <w:t xml:space="preserve"> persona titular de la Contraloría</w:t>
      </w:r>
      <w:r w:rsidRPr="00EC6E70">
        <w:rPr>
          <w:rFonts w:ascii="Arial" w:hAnsi="Arial" w:cs="Arial"/>
        </w:rPr>
        <w:t xml:space="preserve">;  </w:t>
      </w:r>
    </w:p>
    <w:p w14:paraId="7B5AC4BD" w14:textId="757DA5F2" w:rsidR="00F01835" w:rsidRPr="00EC6E70" w:rsidRDefault="00F01835" w:rsidP="00F01835">
      <w:pPr>
        <w:jc w:val="both"/>
        <w:rPr>
          <w:rFonts w:ascii="Arial" w:hAnsi="Arial" w:cs="Arial"/>
        </w:rPr>
      </w:pPr>
      <w:r w:rsidRPr="00EC6E70">
        <w:rPr>
          <w:rFonts w:ascii="Arial" w:hAnsi="Arial" w:cs="Arial"/>
        </w:rPr>
        <w:t>V.</w:t>
      </w:r>
      <w:r w:rsidRPr="00EC6E70">
        <w:rPr>
          <w:rFonts w:ascii="Arial" w:hAnsi="Arial" w:cs="Arial"/>
        </w:rPr>
        <w:tab/>
      </w:r>
      <w:r w:rsidR="002E14CF" w:rsidRPr="00EC6E70">
        <w:rPr>
          <w:rFonts w:ascii="Arial" w:hAnsi="Arial" w:cs="Arial"/>
        </w:rPr>
        <w:t xml:space="preserve">La persona titular de </w:t>
      </w:r>
      <w:r w:rsidRPr="00EC6E70">
        <w:rPr>
          <w:rFonts w:ascii="Arial" w:hAnsi="Arial" w:cs="Arial"/>
        </w:rPr>
        <w:t xml:space="preserve">la Unidad de Transparencia; </w:t>
      </w:r>
      <w:r w:rsidR="000941D2">
        <w:rPr>
          <w:rFonts w:ascii="Arial" w:hAnsi="Arial" w:cs="Arial"/>
        </w:rPr>
        <w:t>y</w:t>
      </w:r>
    </w:p>
    <w:p w14:paraId="643A7148" w14:textId="5442A117" w:rsidR="00F01835" w:rsidRPr="00EC6E70" w:rsidRDefault="00F01835" w:rsidP="00F01835">
      <w:pPr>
        <w:jc w:val="both"/>
        <w:rPr>
          <w:rFonts w:ascii="Arial" w:hAnsi="Arial" w:cs="Arial"/>
        </w:rPr>
      </w:pPr>
      <w:r w:rsidRPr="00EC6E70">
        <w:rPr>
          <w:rFonts w:ascii="Arial" w:hAnsi="Arial" w:cs="Arial"/>
        </w:rPr>
        <w:t>V</w:t>
      </w:r>
      <w:r w:rsidR="003D6510" w:rsidRPr="00EC6E70">
        <w:rPr>
          <w:rFonts w:ascii="Arial" w:hAnsi="Arial" w:cs="Arial"/>
        </w:rPr>
        <w:t>I</w:t>
      </w:r>
      <w:r w:rsidRPr="00EC6E70">
        <w:rPr>
          <w:rFonts w:ascii="Arial" w:hAnsi="Arial" w:cs="Arial"/>
        </w:rPr>
        <w:t>.</w:t>
      </w:r>
      <w:r w:rsidRPr="00EC6E70">
        <w:rPr>
          <w:rFonts w:ascii="Arial" w:hAnsi="Arial" w:cs="Arial"/>
        </w:rPr>
        <w:tab/>
      </w:r>
      <w:r w:rsidR="00190231" w:rsidRPr="00EC6E70">
        <w:rPr>
          <w:rFonts w:ascii="Arial" w:hAnsi="Arial" w:cs="Arial"/>
        </w:rPr>
        <w:t xml:space="preserve">Una persona integrante del </w:t>
      </w:r>
      <w:r w:rsidR="008A2401" w:rsidRPr="00EC6E70">
        <w:rPr>
          <w:rFonts w:ascii="Arial" w:hAnsi="Arial" w:cs="Arial"/>
        </w:rPr>
        <w:t>Ó</w:t>
      </w:r>
      <w:r w:rsidR="00190231" w:rsidRPr="00EC6E70">
        <w:rPr>
          <w:rFonts w:ascii="Arial" w:hAnsi="Arial" w:cs="Arial"/>
        </w:rPr>
        <w:t>rgano de Control Interno que fungirá</w:t>
      </w:r>
      <w:r w:rsidR="008A2401" w:rsidRPr="00EC6E70">
        <w:rPr>
          <w:rFonts w:ascii="Arial" w:hAnsi="Arial" w:cs="Arial"/>
        </w:rPr>
        <w:t xml:space="preserve"> como</w:t>
      </w:r>
      <w:r w:rsidR="00190231" w:rsidRPr="00EC6E70">
        <w:rPr>
          <w:rFonts w:ascii="Arial" w:hAnsi="Arial" w:cs="Arial"/>
        </w:rPr>
        <w:t xml:space="preserve"> </w:t>
      </w:r>
      <w:r w:rsidR="008A2401" w:rsidRPr="00EC6E70">
        <w:rPr>
          <w:rFonts w:ascii="Arial" w:hAnsi="Arial" w:cs="Arial"/>
        </w:rPr>
        <w:t>s</w:t>
      </w:r>
      <w:r w:rsidR="00190231" w:rsidRPr="00EC6E70">
        <w:rPr>
          <w:rFonts w:ascii="Arial" w:hAnsi="Arial" w:cs="Arial"/>
        </w:rPr>
        <w:t>ecretario Técnico</w:t>
      </w:r>
      <w:r w:rsidR="000941D2">
        <w:rPr>
          <w:rFonts w:ascii="Arial" w:hAnsi="Arial" w:cs="Arial"/>
        </w:rPr>
        <w:t>, con derecho a voz pero sin voto.</w:t>
      </w:r>
    </w:p>
    <w:p w14:paraId="1E0858C1" w14:textId="6B3187E4" w:rsidR="00F01835" w:rsidRPr="000941D2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0941D2">
        <w:rPr>
          <w:rFonts w:ascii="Arial" w:hAnsi="Arial" w:cs="Arial"/>
          <w:b/>
          <w:bCs/>
        </w:rPr>
        <w:t>Artículo 8</w:t>
      </w:r>
      <w:r w:rsidR="00C12778" w:rsidRPr="000941D2">
        <w:rPr>
          <w:rFonts w:ascii="Arial" w:hAnsi="Arial" w:cs="Arial"/>
          <w:b/>
          <w:bCs/>
        </w:rPr>
        <w:t>o</w:t>
      </w:r>
      <w:r w:rsidRPr="000941D2">
        <w:rPr>
          <w:rFonts w:ascii="Arial" w:hAnsi="Arial" w:cs="Arial"/>
        </w:rPr>
        <w:t xml:space="preserve">. La presidencia del Comité Municipal será rotativa y anual en un integrante del Comité Municipal de Participación Ciudadana. </w:t>
      </w:r>
    </w:p>
    <w:p w14:paraId="4141B569" w14:textId="77777777" w:rsidR="00F01835" w:rsidRPr="000941D2" w:rsidRDefault="00F01835" w:rsidP="00F01835">
      <w:pPr>
        <w:jc w:val="both"/>
        <w:rPr>
          <w:rFonts w:ascii="Arial" w:hAnsi="Arial" w:cs="Arial"/>
        </w:rPr>
      </w:pPr>
      <w:r w:rsidRPr="000941D2">
        <w:rPr>
          <w:rFonts w:ascii="Arial" w:hAnsi="Arial" w:cs="Arial"/>
        </w:rPr>
        <w:t xml:space="preserve"> </w:t>
      </w:r>
    </w:p>
    <w:p w14:paraId="10D95A0F" w14:textId="638196A8" w:rsidR="00F01835" w:rsidRPr="00F01835" w:rsidRDefault="00F01835" w:rsidP="00F01835">
      <w:pPr>
        <w:jc w:val="both"/>
        <w:rPr>
          <w:rFonts w:ascii="Arial" w:hAnsi="Arial" w:cs="Arial"/>
        </w:rPr>
      </w:pPr>
      <w:r w:rsidRPr="000941D2">
        <w:rPr>
          <w:rFonts w:ascii="Arial" w:hAnsi="Arial" w:cs="Arial"/>
          <w:b/>
          <w:bCs/>
        </w:rPr>
        <w:lastRenderedPageBreak/>
        <w:t>Artículo 9</w:t>
      </w:r>
      <w:r w:rsidR="00D565F3" w:rsidRPr="000941D2">
        <w:rPr>
          <w:rFonts w:ascii="Arial" w:hAnsi="Arial" w:cs="Arial"/>
          <w:b/>
          <w:bCs/>
        </w:rPr>
        <w:t>o</w:t>
      </w:r>
      <w:r w:rsidRPr="00D565F3">
        <w:rPr>
          <w:rFonts w:ascii="Arial" w:hAnsi="Arial" w:cs="Arial"/>
          <w:b/>
          <w:bCs/>
        </w:rPr>
        <w:t>.</w:t>
      </w:r>
      <w:r w:rsidRPr="00F01835">
        <w:rPr>
          <w:rFonts w:ascii="Arial" w:hAnsi="Arial" w:cs="Arial"/>
        </w:rPr>
        <w:t xml:space="preserve"> Son atribuciones del </w:t>
      </w:r>
      <w:r w:rsidR="002771A2" w:rsidRPr="00F01835">
        <w:rPr>
          <w:rFonts w:ascii="Arial" w:hAnsi="Arial" w:cs="Arial"/>
        </w:rPr>
        <w:t>presidente</w:t>
      </w:r>
      <w:r w:rsidRPr="00F01835">
        <w:rPr>
          <w:rFonts w:ascii="Arial" w:hAnsi="Arial" w:cs="Arial"/>
        </w:rPr>
        <w:t xml:space="preserve"> del Comité Municipal: </w:t>
      </w:r>
    </w:p>
    <w:p w14:paraId="7D60ADEA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I.</w:t>
      </w:r>
      <w:r w:rsidRPr="00F01835">
        <w:rPr>
          <w:rFonts w:ascii="Arial" w:hAnsi="Arial" w:cs="Arial"/>
        </w:rPr>
        <w:tab/>
        <w:t xml:space="preserve">Representar al Comité Municipal; </w:t>
      </w:r>
    </w:p>
    <w:p w14:paraId="00FCDA41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II.</w:t>
      </w:r>
      <w:r w:rsidRPr="00F01835">
        <w:rPr>
          <w:rFonts w:ascii="Arial" w:hAnsi="Arial" w:cs="Arial"/>
        </w:rPr>
        <w:tab/>
        <w:t xml:space="preserve">Presidir y convocar las sesiones del Sistema Municipal y del Comité Municipal; </w:t>
      </w:r>
    </w:p>
    <w:p w14:paraId="7F4DA6FB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III.</w:t>
      </w:r>
      <w:r w:rsidRPr="00F01835">
        <w:rPr>
          <w:rFonts w:ascii="Arial" w:hAnsi="Arial" w:cs="Arial"/>
        </w:rPr>
        <w:tab/>
        <w:t xml:space="preserve">Dar seguimiento a los acuerdos del Comité Municipal, a través de la Secretaría Técnica; </w:t>
      </w:r>
    </w:p>
    <w:p w14:paraId="610BF44D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IV.</w:t>
      </w:r>
      <w:r w:rsidRPr="00F01835">
        <w:rPr>
          <w:rFonts w:ascii="Arial" w:hAnsi="Arial" w:cs="Arial"/>
        </w:rPr>
        <w:tab/>
        <w:t xml:space="preserve">Entregar el informe al Ayuntamiento, en el que dará cuenta de las acciones anticorrupción, los riesgos identificados, los costos potenciales generados y los resultados de las recomendaciones, basado en el programa del Comité Municipal; </w:t>
      </w:r>
    </w:p>
    <w:p w14:paraId="22A822CA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V.</w:t>
      </w:r>
      <w:r w:rsidRPr="00F01835">
        <w:rPr>
          <w:rFonts w:ascii="Arial" w:hAnsi="Arial" w:cs="Arial"/>
        </w:rPr>
        <w:tab/>
        <w:t xml:space="preserve">Informar a sus integrantes del seguimiento de los acuerdos y recomendaciones adoptados en las sesiones; </w:t>
      </w:r>
    </w:p>
    <w:p w14:paraId="274B59AE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VI.</w:t>
      </w:r>
      <w:r w:rsidRPr="00F01835">
        <w:rPr>
          <w:rFonts w:ascii="Arial" w:hAnsi="Arial" w:cs="Arial"/>
        </w:rPr>
        <w:tab/>
        <w:t xml:space="preserve">Presentar para su aprobación y publicación el informe; </w:t>
      </w:r>
    </w:p>
    <w:p w14:paraId="10BC27D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VII.</w:t>
      </w:r>
      <w:r w:rsidRPr="00F01835">
        <w:rPr>
          <w:rFonts w:ascii="Arial" w:hAnsi="Arial" w:cs="Arial"/>
        </w:rPr>
        <w:tab/>
        <w:t xml:space="preserve">Presentar al Comité Municipal para su aprobación las recomendaciones en materia de combate a la corrupción; y </w:t>
      </w:r>
    </w:p>
    <w:p w14:paraId="1D50ABA9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VIII.</w:t>
      </w:r>
      <w:r w:rsidRPr="00F01835">
        <w:rPr>
          <w:rFonts w:ascii="Arial" w:hAnsi="Arial" w:cs="Arial"/>
        </w:rPr>
        <w:tab/>
        <w:t xml:space="preserve">Aquellas que prevean las reglas de funcionamiento y organización interna del Comité Municipal. </w:t>
      </w:r>
    </w:p>
    <w:p w14:paraId="47D606E3" w14:textId="663721CC" w:rsidR="00F01835" w:rsidRPr="000941D2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0941D2">
        <w:rPr>
          <w:rFonts w:ascii="Arial" w:hAnsi="Arial" w:cs="Arial"/>
          <w:b/>
          <w:bCs/>
        </w:rPr>
        <w:t>Artículo 10.</w:t>
      </w:r>
      <w:r w:rsidRPr="000941D2">
        <w:rPr>
          <w:rFonts w:ascii="Arial" w:hAnsi="Arial" w:cs="Arial"/>
        </w:rPr>
        <w:t xml:space="preserve"> </w:t>
      </w:r>
      <w:r w:rsidR="008A2401" w:rsidRPr="000941D2">
        <w:rPr>
          <w:rFonts w:ascii="Arial" w:hAnsi="Arial" w:cs="Arial"/>
        </w:rPr>
        <w:t>La persona que funja como</w:t>
      </w:r>
      <w:r w:rsidRPr="000941D2">
        <w:rPr>
          <w:rFonts w:ascii="Arial" w:hAnsi="Arial" w:cs="Arial"/>
        </w:rPr>
        <w:t xml:space="preserve"> </w:t>
      </w:r>
      <w:r w:rsidR="008A2401" w:rsidRPr="000941D2">
        <w:rPr>
          <w:rFonts w:ascii="Arial" w:hAnsi="Arial" w:cs="Arial"/>
        </w:rPr>
        <w:t>secretario técnico</w:t>
      </w:r>
      <w:r w:rsidRPr="000941D2">
        <w:rPr>
          <w:rFonts w:ascii="Arial" w:hAnsi="Arial" w:cs="Arial"/>
        </w:rPr>
        <w:t xml:space="preserve"> será </w:t>
      </w:r>
      <w:r w:rsidR="000941D2">
        <w:rPr>
          <w:rFonts w:ascii="Arial" w:hAnsi="Arial" w:cs="Arial"/>
        </w:rPr>
        <w:t>designada</w:t>
      </w:r>
      <w:r w:rsidRPr="000941D2">
        <w:rPr>
          <w:rFonts w:ascii="Arial" w:hAnsi="Arial" w:cs="Arial"/>
        </w:rPr>
        <w:t xml:space="preserve"> por el Órgano de Control Interno, mism</w:t>
      </w:r>
      <w:r w:rsidR="008A2401" w:rsidRPr="000941D2">
        <w:rPr>
          <w:rFonts w:ascii="Arial" w:hAnsi="Arial" w:cs="Arial"/>
        </w:rPr>
        <w:t>a</w:t>
      </w:r>
      <w:r w:rsidRPr="000941D2">
        <w:rPr>
          <w:rFonts w:ascii="Arial" w:hAnsi="Arial" w:cs="Arial"/>
        </w:rPr>
        <w:t xml:space="preserve"> que debe formar parte del personal adscrito a su área</w:t>
      </w:r>
      <w:r w:rsidR="008A2401" w:rsidRPr="000941D2">
        <w:rPr>
          <w:rFonts w:ascii="Arial" w:hAnsi="Arial" w:cs="Arial"/>
        </w:rPr>
        <w:t xml:space="preserve"> y que ostentará el cargo de manera </w:t>
      </w:r>
      <w:r w:rsidR="008A4508" w:rsidRPr="000941D2">
        <w:rPr>
          <w:rFonts w:ascii="Arial" w:hAnsi="Arial" w:cs="Arial"/>
        </w:rPr>
        <w:t>honorífica.</w:t>
      </w:r>
      <w:r w:rsidRPr="000941D2">
        <w:rPr>
          <w:rFonts w:ascii="Arial" w:hAnsi="Arial" w:cs="Arial"/>
        </w:rPr>
        <w:t xml:space="preserve"> </w:t>
      </w:r>
    </w:p>
    <w:p w14:paraId="522D2DC9" w14:textId="6C188592" w:rsidR="00F01835" w:rsidRPr="00F01835" w:rsidRDefault="00F01835" w:rsidP="00F01835">
      <w:pPr>
        <w:jc w:val="both"/>
        <w:rPr>
          <w:rFonts w:ascii="Arial" w:hAnsi="Arial" w:cs="Arial"/>
        </w:rPr>
      </w:pPr>
      <w:r w:rsidRPr="000941D2">
        <w:rPr>
          <w:rFonts w:ascii="Arial" w:hAnsi="Arial" w:cs="Arial"/>
        </w:rPr>
        <w:t xml:space="preserve"> </w:t>
      </w:r>
      <w:r w:rsidRPr="008A4508">
        <w:rPr>
          <w:rFonts w:ascii="Arial" w:hAnsi="Arial" w:cs="Arial"/>
          <w:b/>
          <w:bCs/>
        </w:rPr>
        <w:t>Artículo 11.</w:t>
      </w:r>
      <w:r w:rsidRPr="00F01835">
        <w:rPr>
          <w:rFonts w:ascii="Arial" w:hAnsi="Arial" w:cs="Arial"/>
        </w:rPr>
        <w:t xml:space="preserve"> El </w:t>
      </w:r>
      <w:r w:rsidR="008A4508" w:rsidRPr="00F01835">
        <w:rPr>
          <w:rFonts w:ascii="Arial" w:hAnsi="Arial" w:cs="Arial"/>
        </w:rPr>
        <w:t>secretario técnico</w:t>
      </w:r>
      <w:r w:rsidRPr="00F01835">
        <w:rPr>
          <w:rFonts w:ascii="Arial" w:hAnsi="Arial" w:cs="Arial"/>
        </w:rPr>
        <w:t xml:space="preserve"> </w:t>
      </w:r>
      <w:r w:rsidR="008A4508">
        <w:rPr>
          <w:rFonts w:ascii="Arial" w:hAnsi="Arial" w:cs="Arial"/>
        </w:rPr>
        <w:t>tendrá</w:t>
      </w:r>
      <w:r w:rsidRPr="00F01835">
        <w:rPr>
          <w:rFonts w:ascii="Arial" w:hAnsi="Arial" w:cs="Arial"/>
        </w:rPr>
        <w:t xml:space="preserve"> con las siguientes atribuciones: </w:t>
      </w:r>
    </w:p>
    <w:p w14:paraId="2A425575" w14:textId="7FB4EAB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I.</w:t>
      </w:r>
      <w:r w:rsidRPr="00F01835">
        <w:rPr>
          <w:rFonts w:ascii="Arial" w:hAnsi="Arial" w:cs="Arial"/>
        </w:rPr>
        <w:tab/>
        <w:t xml:space="preserve">Convocar a las sesiones ordinarias y extraordinarias del Comité Municipal por instrucción del </w:t>
      </w:r>
      <w:r w:rsidR="008A4508" w:rsidRPr="00F01835">
        <w:rPr>
          <w:rFonts w:ascii="Arial" w:hAnsi="Arial" w:cs="Arial"/>
        </w:rPr>
        <w:t>presidente</w:t>
      </w:r>
      <w:r w:rsidR="000941D2">
        <w:rPr>
          <w:rFonts w:ascii="Arial" w:hAnsi="Arial" w:cs="Arial"/>
        </w:rPr>
        <w:t xml:space="preserve"> del mismo</w:t>
      </w:r>
      <w:r w:rsidRPr="00F01835">
        <w:rPr>
          <w:rFonts w:ascii="Arial" w:hAnsi="Arial" w:cs="Arial"/>
        </w:rPr>
        <w:t xml:space="preserve"> y elaborar el orden del día; </w:t>
      </w:r>
    </w:p>
    <w:p w14:paraId="4DD53063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II.</w:t>
      </w:r>
      <w:r w:rsidRPr="00F01835">
        <w:rPr>
          <w:rFonts w:ascii="Arial" w:hAnsi="Arial" w:cs="Arial"/>
        </w:rPr>
        <w:tab/>
        <w:t xml:space="preserve">Participar exclusivamente con el uso de la voz en las sesiones; </w:t>
      </w:r>
    </w:p>
    <w:p w14:paraId="06AE195D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III.</w:t>
      </w:r>
      <w:r w:rsidRPr="00F01835">
        <w:rPr>
          <w:rFonts w:ascii="Arial" w:hAnsi="Arial" w:cs="Arial"/>
        </w:rPr>
        <w:tab/>
        <w:t xml:space="preserve">Levantar el acta de las sesiones; </w:t>
      </w:r>
    </w:p>
    <w:p w14:paraId="600FBEA1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IV.</w:t>
      </w:r>
      <w:r w:rsidRPr="00F01835">
        <w:rPr>
          <w:rFonts w:ascii="Arial" w:hAnsi="Arial" w:cs="Arial"/>
        </w:rPr>
        <w:tab/>
        <w:t xml:space="preserve">Mantener actualizada la información y llevar el registro y custodia de los documentos que competan al Comité Municipal; </w:t>
      </w:r>
    </w:p>
    <w:p w14:paraId="57110905" w14:textId="20CBA3E9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V.</w:t>
      </w:r>
      <w:r w:rsidRPr="00F01835">
        <w:rPr>
          <w:rFonts w:ascii="Arial" w:hAnsi="Arial" w:cs="Arial"/>
        </w:rPr>
        <w:tab/>
        <w:t xml:space="preserve">Apoyar al </w:t>
      </w:r>
      <w:r w:rsidR="00AF3070" w:rsidRPr="00F01835">
        <w:rPr>
          <w:rFonts w:ascii="Arial" w:hAnsi="Arial" w:cs="Arial"/>
        </w:rPr>
        <w:t>presidente</w:t>
      </w:r>
      <w:r w:rsidRPr="00F01835">
        <w:rPr>
          <w:rFonts w:ascii="Arial" w:hAnsi="Arial" w:cs="Arial"/>
        </w:rPr>
        <w:t xml:space="preserve"> y al Comité Municipal; </w:t>
      </w:r>
    </w:p>
    <w:p w14:paraId="4393D930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VI.</w:t>
      </w:r>
      <w:r w:rsidRPr="00F01835">
        <w:rPr>
          <w:rFonts w:ascii="Arial" w:hAnsi="Arial" w:cs="Arial"/>
        </w:rPr>
        <w:tab/>
        <w:t xml:space="preserve">Dar cuenta al Comité Municipal de las comunicaciones recibidas; </w:t>
      </w:r>
    </w:p>
    <w:p w14:paraId="19FFCE26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VII.</w:t>
      </w:r>
      <w:r w:rsidRPr="00F01835">
        <w:rPr>
          <w:rFonts w:ascii="Arial" w:hAnsi="Arial" w:cs="Arial"/>
        </w:rPr>
        <w:tab/>
        <w:t xml:space="preserve">Dar seguimiento a los acuerdos aprobados; y </w:t>
      </w:r>
    </w:p>
    <w:p w14:paraId="059434C4" w14:textId="421FCB85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VIII.</w:t>
      </w:r>
      <w:r w:rsidRPr="00F01835">
        <w:rPr>
          <w:rFonts w:ascii="Arial" w:hAnsi="Arial" w:cs="Arial"/>
        </w:rPr>
        <w:tab/>
        <w:t xml:space="preserve">Las demás que le conceda el presente </w:t>
      </w:r>
      <w:r w:rsidR="00AF3070">
        <w:rPr>
          <w:rFonts w:ascii="Arial" w:hAnsi="Arial" w:cs="Arial"/>
        </w:rPr>
        <w:t>R</w:t>
      </w:r>
      <w:r w:rsidRPr="00F01835">
        <w:rPr>
          <w:rFonts w:ascii="Arial" w:hAnsi="Arial" w:cs="Arial"/>
        </w:rPr>
        <w:t xml:space="preserve">eglamento y los ordenamientos aplicables. </w:t>
      </w:r>
    </w:p>
    <w:p w14:paraId="5DCB625D" w14:textId="03C9128D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387C65">
        <w:rPr>
          <w:rFonts w:ascii="Arial" w:hAnsi="Arial" w:cs="Arial"/>
          <w:b/>
          <w:bCs/>
        </w:rPr>
        <w:t>Artículo 12.</w:t>
      </w:r>
      <w:r w:rsidRPr="00F01835">
        <w:rPr>
          <w:rFonts w:ascii="Arial" w:hAnsi="Arial" w:cs="Arial"/>
        </w:rPr>
        <w:t xml:space="preserve"> El Comité Municipal se reunirá en sesión ordinaria cada 3 tres meses; y sesionará de manera extraordinaria cuantas veces </w:t>
      </w:r>
      <w:r w:rsidR="00AF3070">
        <w:rPr>
          <w:rFonts w:ascii="Arial" w:hAnsi="Arial" w:cs="Arial"/>
        </w:rPr>
        <w:t xml:space="preserve">se </w:t>
      </w:r>
      <w:r w:rsidRPr="00F01835">
        <w:rPr>
          <w:rFonts w:ascii="Arial" w:hAnsi="Arial" w:cs="Arial"/>
        </w:rPr>
        <w:t xml:space="preserve">estime necesario.  </w:t>
      </w:r>
    </w:p>
    <w:p w14:paraId="5B4EF9CD" w14:textId="647BE33A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El </w:t>
      </w:r>
      <w:r w:rsidR="00AF3070" w:rsidRPr="00F01835">
        <w:rPr>
          <w:rFonts w:ascii="Arial" w:hAnsi="Arial" w:cs="Arial"/>
        </w:rPr>
        <w:t>secretario técnico</w:t>
      </w:r>
      <w:r w:rsidRPr="00F01835">
        <w:rPr>
          <w:rFonts w:ascii="Arial" w:hAnsi="Arial" w:cs="Arial"/>
        </w:rPr>
        <w:t xml:space="preserve"> convocará a sesión extraordinaria a petición del Presidente del Comité Municipal o previa solicitud formulada por la mayoría de sus integrantes.  </w:t>
      </w:r>
    </w:p>
    <w:p w14:paraId="37107E01" w14:textId="7FC90368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El Comité Municipal sesiona con la mayoría de sus integrantes. Cada uno tiene derecho a voz y voto. En caso de empate el Presidente tiene voto de calidad.  </w:t>
      </w:r>
    </w:p>
    <w:p w14:paraId="698AA7CA" w14:textId="77777777" w:rsidR="00A00BDF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lastRenderedPageBreak/>
        <w:t xml:space="preserve">El Comité Municipal podrá invitar a los titulares de los órganos de control interno de los Entes Públicos y a especialistas en la materia de organizaciones de la sociedad civil y la academia, quienes solo tendrán derecho a voz. </w:t>
      </w:r>
    </w:p>
    <w:p w14:paraId="451A6958" w14:textId="20549FFE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</w:p>
    <w:p w14:paraId="21481DBA" w14:textId="0753EC65" w:rsidR="00F01835" w:rsidRPr="00A00BDF" w:rsidRDefault="00F01835" w:rsidP="00A00BDF">
      <w:pPr>
        <w:jc w:val="center"/>
        <w:rPr>
          <w:rFonts w:ascii="Arial" w:hAnsi="Arial" w:cs="Arial"/>
          <w:b/>
          <w:bCs/>
        </w:rPr>
      </w:pPr>
      <w:r w:rsidRPr="00A00BDF">
        <w:rPr>
          <w:rFonts w:ascii="Arial" w:hAnsi="Arial" w:cs="Arial"/>
          <w:b/>
          <w:bCs/>
        </w:rPr>
        <w:t>Capítulo III</w:t>
      </w:r>
    </w:p>
    <w:p w14:paraId="66A92A5B" w14:textId="39A08368" w:rsidR="00F01835" w:rsidRPr="00A00BDF" w:rsidRDefault="00F01835" w:rsidP="00A00BDF">
      <w:pPr>
        <w:jc w:val="center"/>
        <w:rPr>
          <w:rFonts w:ascii="Arial" w:hAnsi="Arial" w:cs="Arial"/>
          <w:b/>
          <w:bCs/>
        </w:rPr>
      </w:pPr>
      <w:r w:rsidRPr="00A00BDF">
        <w:rPr>
          <w:rFonts w:ascii="Arial" w:hAnsi="Arial" w:cs="Arial"/>
          <w:b/>
          <w:bCs/>
        </w:rPr>
        <w:t>Del Comité Municipal de Participación Ciudadana</w:t>
      </w:r>
    </w:p>
    <w:p w14:paraId="1937FE91" w14:textId="53D95CE6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A00BDF">
        <w:rPr>
          <w:rFonts w:ascii="Arial" w:hAnsi="Arial" w:cs="Arial"/>
          <w:b/>
          <w:bCs/>
        </w:rPr>
        <w:t>Artículo 13.</w:t>
      </w:r>
      <w:r w:rsidRPr="00F01835">
        <w:rPr>
          <w:rFonts w:ascii="Arial" w:hAnsi="Arial" w:cs="Arial"/>
        </w:rPr>
        <w:t xml:space="preserve"> El Comité Municipal de Participación Ciudadana, además de lo establecido en el Reglamento de Participación Ciudadana del Municipio d</w:t>
      </w:r>
      <w:r w:rsidR="00A00BDF">
        <w:rPr>
          <w:rFonts w:ascii="Arial" w:hAnsi="Arial" w:cs="Arial"/>
        </w:rPr>
        <w:t>e Matamoros, Tamaulipas</w:t>
      </w:r>
      <w:r w:rsidRPr="00F01835">
        <w:rPr>
          <w:rFonts w:ascii="Arial" w:hAnsi="Arial" w:cs="Arial"/>
        </w:rPr>
        <w:t xml:space="preserve">, coadyuvará en cumplir los objetivos del Comité Municipal en materia de anticorrupción, transparencia, acceso a la información y protección de datos personales.  </w:t>
      </w:r>
    </w:p>
    <w:p w14:paraId="142DCEFB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B42B71">
        <w:rPr>
          <w:rFonts w:ascii="Arial" w:hAnsi="Arial" w:cs="Arial"/>
          <w:b/>
          <w:bCs/>
        </w:rPr>
        <w:t>Artículo 14.</w:t>
      </w:r>
      <w:r w:rsidRPr="00F01835">
        <w:rPr>
          <w:rFonts w:ascii="Arial" w:hAnsi="Arial" w:cs="Arial"/>
        </w:rPr>
        <w:t xml:space="preserve"> Para efectos del presente ordenamiento, el Comité Municipal de Participación Ciudadana, tiene las siguientes atribuciones: </w:t>
      </w:r>
    </w:p>
    <w:p w14:paraId="3C6A1F8B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I.</w:t>
      </w:r>
      <w:r w:rsidRPr="00F01835">
        <w:rPr>
          <w:rFonts w:ascii="Arial" w:hAnsi="Arial" w:cs="Arial"/>
        </w:rPr>
        <w:tab/>
        <w:t xml:space="preserve">Participar en la elaboración del programa anual de trabajo del Comité Municipal Anticorrupción; </w:t>
      </w:r>
    </w:p>
    <w:p w14:paraId="4E48DF5A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II.</w:t>
      </w:r>
      <w:r w:rsidRPr="00F01835">
        <w:rPr>
          <w:rFonts w:ascii="Arial" w:hAnsi="Arial" w:cs="Arial"/>
        </w:rPr>
        <w:tab/>
        <w:t xml:space="preserve">Acceder a la información que genere el Sistema Municipal; </w:t>
      </w:r>
    </w:p>
    <w:p w14:paraId="5CAD60F3" w14:textId="363703BF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III.</w:t>
      </w:r>
      <w:r w:rsidRPr="00F01835">
        <w:rPr>
          <w:rFonts w:ascii="Arial" w:hAnsi="Arial" w:cs="Arial"/>
        </w:rPr>
        <w:tab/>
        <w:t xml:space="preserve">Proponer al Comité Municipal Anticorrupción, a través de su Presidente o en las sesiones del Sistema Municipal: </w:t>
      </w:r>
    </w:p>
    <w:p w14:paraId="026D41A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a)</w:t>
      </w:r>
      <w:r w:rsidRPr="00F01835">
        <w:rPr>
          <w:rFonts w:ascii="Arial" w:hAnsi="Arial" w:cs="Arial"/>
        </w:rPr>
        <w:tab/>
        <w:t xml:space="preserve">Propuestas de coordinación interinstitucional e intergubernamental en fiscalización y control de recursos públicos, de prevención, control y disuasión de faltas administrativas y corrupción; </w:t>
      </w:r>
    </w:p>
    <w:p w14:paraId="347BF19E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b)</w:t>
      </w:r>
      <w:r w:rsidRPr="00F01835">
        <w:rPr>
          <w:rFonts w:ascii="Arial" w:hAnsi="Arial" w:cs="Arial"/>
        </w:rPr>
        <w:tab/>
        <w:t xml:space="preserve">Propuestas de mejora a los instrumentos, lineamientos y mecanismos del Sistema Municipal; </w:t>
      </w:r>
    </w:p>
    <w:p w14:paraId="11F1075B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c)</w:t>
      </w:r>
      <w:r w:rsidRPr="00F01835">
        <w:rPr>
          <w:rFonts w:ascii="Arial" w:hAnsi="Arial" w:cs="Arial"/>
        </w:rPr>
        <w:tab/>
        <w:t xml:space="preserve">Propuestas de mejora a los instrumentos, lineamientos y mecanismos para el suministro, intercambio, sistematización y actualización de la información que generen los Entes Públicos en materia de anticorrupción, acceso a la información, transparencia y protección de datos personales; y </w:t>
      </w:r>
    </w:p>
    <w:p w14:paraId="66B3E71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d)</w:t>
      </w:r>
      <w:r w:rsidRPr="00F01835">
        <w:rPr>
          <w:rFonts w:ascii="Arial" w:hAnsi="Arial" w:cs="Arial"/>
        </w:rPr>
        <w:tab/>
        <w:t xml:space="preserve">Propuestas de mejora al sistema electrónico de quejas y denuncias; </w:t>
      </w:r>
    </w:p>
    <w:p w14:paraId="1EB4CCE0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IV.</w:t>
      </w:r>
      <w:r w:rsidRPr="00F01835">
        <w:rPr>
          <w:rFonts w:ascii="Arial" w:hAnsi="Arial" w:cs="Arial"/>
        </w:rPr>
        <w:tab/>
        <w:t xml:space="preserve">Proponer al Comité Municipal Anticorrupción mecanismos para que la sociedad participe en la prevención y denuncia de faltas administrativas y hechos de corrupción;  </w:t>
      </w:r>
    </w:p>
    <w:p w14:paraId="1924625A" w14:textId="7797758C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V.</w:t>
      </w:r>
      <w:r w:rsidRPr="00F01835">
        <w:rPr>
          <w:rFonts w:ascii="Arial" w:hAnsi="Arial" w:cs="Arial"/>
        </w:rPr>
        <w:tab/>
        <w:t xml:space="preserve">Proponer al Comité Municipal Anticorrupción, indicadores y metodologías para la medición y seguimiento de la corrupción y la evaluación del cumplimiento de los objetivos y metas, las políticas integrales y los programas y acciones que implementen el Sistema Municipal; </w:t>
      </w:r>
    </w:p>
    <w:p w14:paraId="23DDDA48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VI.</w:t>
      </w:r>
      <w:r w:rsidRPr="00F01835">
        <w:rPr>
          <w:rFonts w:ascii="Arial" w:hAnsi="Arial" w:cs="Arial"/>
        </w:rPr>
        <w:tab/>
        <w:t xml:space="preserve">Proponer mecanismos de articulación entre organizaciones de la sociedad civil, la academia y grupos ciudadanos; </w:t>
      </w:r>
    </w:p>
    <w:p w14:paraId="110BCFDB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VII.</w:t>
      </w:r>
      <w:r w:rsidRPr="00F01835">
        <w:rPr>
          <w:rFonts w:ascii="Arial" w:hAnsi="Arial" w:cs="Arial"/>
        </w:rPr>
        <w:tab/>
        <w:t xml:space="preserve">Proponer mecanismos para facilitar el funcionamiento de la Contraloría Ciudadana y las Unidades de Transparencia, así como recibir información generada por estas instancias; </w:t>
      </w:r>
    </w:p>
    <w:p w14:paraId="0D31B3EB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lastRenderedPageBreak/>
        <w:t>VIII.</w:t>
      </w:r>
      <w:r w:rsidRPr="00F01835">
        <w:rPr>
          <w:rFonts w:ascii="Arial" w:hAnsi="Arial" w:cs="Arial"/>
        </w:rPr>
        <w:tab/>
        <w:t xml:space="preserve">Nombrar anualmente de entre sus miembros y de manera rotativa a su Presidente; </w:t>
      </w:r>
    </w:p>
    <w:p w14:paraId="46CFEA0E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IX.</w:t>
      </w:r>
      <w:r w:rsidRPr="00F01835">
        <w:rPr>
          <w:rFonts w:ascii="Arial" w:hAnsi="Arial" w:cs="Arial"/>
        </w:rPr>
        <w:tab/>
        <w:t xml:space="preserve">Proponer y evaluar la generación y difusión de información pública proactiva y focalizada; </w:t>
      </w:r>
    </w:p>
    <w:p w14:paraId="3152F0F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X.</w:t>
      </w:r>
      <w:r w:rsidRPr="00F01835">
        <w:rPr>
          <w:rFonts w:ascii="Arial" w:hAnsi="Arial" w:cs="Arial"/>
        </w:rPr>
        <w:tab/>
        <w:t xml:space="preserve">Convocar a titulares de los Entes Públicos para que expongan sobre la información requerida en materia de anticorrupción; </w:t>
      </w:r>
    </w:p>
    <w:p w14:paraId="55F2A09F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XI.</w:t>
      </w:r>
      <w:r w:rsidRPr="00F01835">
        <w:rPr>
          <w:rFonts w:ascii="Arial" w:hAnsi="Arial" w:cs="Arial"/>
        </w:rPr>
        <w:tab/>
        <w:t xml:space="preserve">Determinar su operación interna;  </w:t>
      </w:r>
    </w:p>
    <w:p w14:paraId="5808E7C0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XII.</w:t>
      </w:r>
      <w:r w:rsidRPr="00F01835">
        <w:rPr>
          <w:rFonts w:ascii="Arial" w:hAnsi="Arial" w:cs="Arial"/>
        </w:rPr>
        <w:tab/>
        <w:t xml:space="preserve">Presentar al Comité Municipal Anticorrupción y al Ayuntamiento su plan de trabajo, informes anuales y las actividades que en materia de anticorrupción organicen; y  </w:t>
      </w:r>
    </w:p>
    <w:p w14:paraId="68AF917B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XIII.</w:t>
      </w:r>
      <w:r w:rsidRPr="00F01835">
        <w:rPr>
          <w:rFonts w:ascii="Arial" w:hAnsi="Arial" w:cs="Arial"/>
        </w:rPr>
        <w:tab/>
        <w:t xml:space="preserve">Las demás que establezca la normativa aplicable. </w:t>
      </w:r>
    </w:p>
    <w:p w14:paraId="1BF0E660" w14:textId="54CDCDCD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30199B">
        <w:rPr>
          <w:rFonts w:ascii="Arial" w:hAnsi="Arial" w:cs="Arial"/>
          <w:b/>
          <w:bCs/>
        </w:rPr>
        <w:t>Artículo 15.</w:t>
      </w:r>
      <w:r w:rsidRPr="00F01835">
        <w:rPr>
          <w:rFonts w:ascii="Arial" w:hAnsi="Arial" w:cs="Arial"/>
        </w:rPr>
        <w:t xml:space="preserve"> Para efectos del presente ordenamiento, son atribuciones y obligaciones del Presidente del Comité Municipal de Participación Ciudadana: </w:t>
      </w:r>
    </w:p>
    <w:p w14:paraId="03C2BB35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I. </w:t>
      </w:r>
      <w:r w:rsidRPr="00F01835">
        <w:rPr>
          <w:rFonts w:ascii="Arial" w:hAnsi="Arial" w:cs="Arial"/>
        </w:rPr>
        <w:tab/>
        <w:t xml:space="preserve">Convocar a las sesiones del Comité Municipal de Participación Ciudadana. </w:t>
      </w:r>
    </w:p>
    <w:p w14:paraId="60949AEC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II.</w:t>
      </w:r>
      <w:r w:rsidRPr="00F01835">
        <w:rPr>
          <w:rFonts w:ascii="Arial" w:hAnsi="Arial" w:cs="Arial"/>
        </w:rPr>
        <w:tab/>
        <w:t xml:space="preserve">Presidir las sesiones del Comité Municipal de Participación Ciudadana y del Sistema Municipal Anticorrupción, así como todas aquellas reuniones que se celebren por algún asunto relacionado con sus atribuciones; </w:t>
      </w:r>
    </w:p>
    <w:p w14:paraId="40083231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III.</w:t>
      </w:r>
      <w:r w:rsidRPr="00F01835">
        <w:rPr>
          <w:rFonts w:ascii="Arial" w:hAnsi="Arial" w:cs="Arial"/>
        </w:rPr>
        <w:tab/>
        <w:t xml:space="preserve">Presentar el plan de trabajo y un informe anual; </w:t>
      </w:r>
    </w:p>
    <w:p w14:paraId="157A4F3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IV.</w:t>
      </w:r>
      <w:r w:rsidRPr="00F01835">
        <w:rPr>
          <w:rFonts w:ascii="Arial" w:hAnsi="Arial" w:cs="Arial"/>
        </w:rPr>
        <w:tab/>
        <w:t xml:space="preserve">Presentar iniciativas encaminadas al cumplimiento de sus objetivos, para su discusión y mejora; </w:t>
      </w:r>
    </w:p>
    <w:p w14:paraId="103D49B9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V.</w:t>
      </w:r>
      <w:r w:rsidRPr="00F01835">
        <w:rPr>
          <w:rFonts w:ascii="Arial" w:hAnsi="Arial" w:cs="Arial"/>
        </w:rPr>
        <w:tab/>
        <w:t xml:space="preserve">Ser el representante del Comité Municipal ante las autoridades del Ayuntamiento, así como ante la sociedad; </w:t>
      </w:r>
    </w:p>
    <w:p w14:paraId="1A41EACB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VI.</w:t>
      </w:r>
      <w:r w:rsidRPr="00F01835">
        <w:rPr>
          <w:rFonts w:ascii="Arial" w:hAnsi="Arial" w:cs="Arial"/>
        </w:rPr>
        <w:tab/>
        <w:t xml:space="preserve">Tener voto de calidad en caso de empate en alguna votación del Comité Municipal; </w:t>
      </w:r>
    </w:p>
    <w:p w14:paraId="6DD9242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VII.</w:t>
      </w:r>
      <w:r w:rsidRPr="00F01835">
        <w:rPr>
          <w:rFonts w:ascii="Arial" w:hAnsi="Arial" w:cs="Arial"/>
        </w:rPr>
        <w:tab/>
        <w:t xml:space="preserve">Representar al Comité Municipal en el Sistema Anticorrupción del Estado de Tamaulipas; y </w:t>
      </w:r>
    </w:p>
    <w:p w14:paraId="3E4C7456" w14:textId="04E0F56E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VIII.</w:t>
      </w:r>
      <w:r w:rsidRPr="00F01835">
        <w:rPr>
          <w:rFonts w:ascii="Arial" w:hAnsi="Arial" w:cs="Arial"/>
        </w:rPr>
        <w:tab/>
        <w:t xml:space="preserve">Las demás que se le confieran en las leyes y reglamentos aplicables en la materia y en el presente </w:t>
      </w:r>
      <w:r w:rsidR="00387C65">
        <w:rPr>
          <w:rFonts w:ascii="Arial" w:hAnsi="Arial" w:cs="Arial"/>
        </w:rPr>
        <w:t>R</w:t>
      </w:r>
      <w:r w:rsidRPr="00F01835">
        <w:rPr>
          <w:rFonts w:ascii="Arial" w:hAnsi="Arial" w:cs="Arial"/>
        </w:rPr>
        <w:t xml:space="preserve">eglamento. </w:t>
      </w:r>
    </w:p>
    <w:p w14:paraId="2BFD817E" w14:textId="765D210A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387C65">
        <w:rPr>
          <w:rFonts w:ascii="Arial" w:hAnsi="Arial" w:cs="Arial"/>
          <w:b/>
          <w:bCs/>
        </w:rPr>
        <w:t>Artículo 16</w:t>
      </w:r>
      <w:r w:rsidRPr="00F01835">
        <w:rPr>
          <w:rFonts w:ascii="Arial" w:hAnsi="Arial" w:cs="Arial"/>
        </w:rPr>
        <w:t xml:space="preserve">. Para efectos del presente ordenamiento, son atribuciones y obligaciones de los integrantes del Comité Municipal de Participación Ciudadana: </w:t>
      </w:r>
    </w:p>
    <w:p w14:paraId="375D968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I.</w:t>
      </w:r>
      <w:r w:rsidRPr="00F01835">
        <w:rPr>
          <w:rFonts w:ascii="Arial" w:hAnsi="Arial" w:cs="Arial"/>
        </w:rPr>
        <w:tab/>
        <w:t xml:space="preserve">Asistir puntualmente a las sesiones del Comité Municipal y reuniones a los que sean convocados; </w:t>
      </w:r>
    </w:p>
    <w:p w14:paraId="1C641455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II.</w:t>
      </w:r>
      <w:r w:rsidRPr="00F01835">
        <w:rPr>
          <w:rFonts w:ascii="Arial" w:hAnsi="Arial" w:cs="Arial"/>
        </w:rPr>
        <w:tab/>
        <w:t xml:space="preserve">Hacer uso de la voz e intervenir en las discusiones del Comité; </w:t>
      </w:r>
    </w:p>
    <w:p w14:paraId="466CB434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III.</w:t>
      </w:r>
      <w:r w:rsidRPr="00F01835">
        <w:rPr>
          <w:rFonts w:ascii="Arial" w:hAnsi="Arial" w:cs="Arial"/>
        </w:rPr>
        <w:tab/>
        <w:t xml:space="preserve">Emitir su voto en las sesiones; </w:t>
      </w:r>
    </w:p>
    <w:p w14:paraId="534A18FD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IV.</w:t>
      </w:r>
      <w:r w:rsidRPr="00F01835">
        <w:rPr>
          <w:rFonts w:ascii="Arial" w:hAnsi="Arial" w:cs="Arial"/>
        </w:rPr>
        <w:tab/>
        <w:t xml:space="preserve">Hacer propuestas de planes, programas y acciones, relativos al cumplimiento de los objetivos que persigue el Comité Municipal; </w:t>
      </w:r>
    </w:p>
    <w:p w14:paraId="5CAD838A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V.</w:t>
      </w:r>
      <w:r w:rsidRPr="00F01835">
        <w:rPr>
          <w:rFonts w:ascii="Arial" w:hAnsi="Arial" w:cs="Arial"/>
        </w:rPr>
        <w:tab/>
        <w:t xml:space="preserve">Representar al Comité en foros, cuando así lo solicite su Presidente; </w:t>
      </w:r>
    </w:p>
    <w:p w14:paraId="079C38FA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lastRenderedPageBreak/>
        <w:t>VI.</w:t>
      </w:r>
      <w:r w:rsidRPr="00F01835">
        <w:rPr>
          <w:rFonts w:ascii="Arial" w:hAnsi="Arial" w:cs="Arial"/>
        </w:rPr>
        <w:tab/>
        <w:t xml:space="preserve">Colaborar en la realización de estudios o proyectos, cuya elaboración se acuerde por el comité; </w:t>
      </w:r>
    </w:p>
    <w:p w14:paraId="0F427B42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VII.</w:t>
      </w:r>
      <w:r w:rsidRPr="00F01835">
        <w:rPr>
          <w:rFonts w:ascii="Arial" w:hAnsi="Arial" w:cs="Arial"/>
        </w:rPr>
        <w:tab/>
        <w:t xml:space="preserve">Participar en las comisiones de trabajo; </w:t>
      </w:r>
    </w:p>
    <w:p w14:paraId="047F3B71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VIII.</w:t>
      </w:r>
      <w:r w:rsidRPr="00F01835">
        <w:rPr>
          <w:rFonts w:ascii="Arial" w:hAnsi="Arial" w:cs="Arial"/>
        </w:rPr>
        <w:tab/>
        <w:t xml:space="preserve">Difundir la labor del Comité Municipal y la conveniencia de que la sociedad y gobierno sean corresponsables; </w:t>
      </w:r>
    </w:p>
    <w:p w14:paraId="201814D3" w14:textId="7E08B008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IX.</w:t>
      </w:r>
      <w:r w:rsidRPr="00F01835">
        <w:rPr>
          <w:rFonts w:ascii="Arial" w:hAnsi="Arial" w:cs="Arial"/>
        </w:rPr>
        <w:tab/>
        <w:t xml:space="preserve">Cumplir con los objetivos del presente </w:t>
      </w:r>
      <w:r w:rsidR="002E0711">
        <w:rPr>
          <w:rFonts w:ascii="Arial" w:hAnsi="Arial" w:cs="Arial"/>
        </w:rPr>
        <w:t>Re</w:t>
      </w:r>
      <w:r w:rsidRPr="00F01835">
        <w:rPr>
          <w:rFonts w:ascii="Arial" w:hAnsi="Arial" w:cs="Arial"/>
        </w:rPr>
        <w:t xml:space="preserve">glamento y disposiciones reglamentarias aplicables; y </w:t>
      </w:r>
    </w:p>
    <w:p w14:paraId="56E3B406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>X.</w:t>
      </w:r>
      <w:r w:rsidRPr="00F01835">
        <w:rPr>
          <w:rFonts w:ascii="Arial" w:hAnsi="Arial" w:cs="Arial"/>
        </w:rPr>
        <w:tab/>
        <w:t xml:space="preserve">Las demás que señale este ordenamiento y las disposiciones reglamentarias aplicables. </w:t>
      </w:r>
    </w:p>
    <w:p w14:paraId="1BB9D429" w14:textId="6DC9683A" w:rsidR="00F01835" w:rsidRPr="00527E2A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  <w:r w:rsidRPr="00527E2A">
        <w:rPr>
          <w:rFonts w:ascii="Arial" w:hAnsi="Arial" w:cs="Arial"/>
          <w:b/>
          <w:bCs/>
        </w:rPr>
        <w:t>Artículo 17.</w:t>
      </w:r>
      <w:r w:rsidRPr="00527E2A">
        <w:rPr>
          <w:rFonts w:ascii="Arial" w:hAnsi="Arial" w:cs="Arial"/>
        </w:rPr>
        <w:t xml:space="preserve"> El Comité Municipal contará con un </w:t>
      </w:r>
      <w:r w:rsidR="00F66A49" w:rsidRPr="00527E2A">
        <w:rPr>
          <w:rFonts w:ascii="Arial" w:hAnsi="Arial" w:cs="Arial"/>
        </w:rPr>
        <w:t>secretario técnico</w:t>
      </w:r>
      <w:r w:rsidRPr="00527E2A">
        <w:rPr>
          <w:rFonts w:ascii="Arial" w:hAnsi="Arial" w:cs="Arial"/>
        </w:rPr>
        <w:t xml:space="preserve">, el cual será </w:t>
      </w:r>
      <w:r w:rsidR="00890609" w:rsidRPr="00527E2A">
        <w:rPr>
          <w:rFonts w:ascii="Arial" w:hAnsi="Arial" w:cs="Arial"/>
        </w:rPr>
        <w:t>la persona</w:t>
      </w:r>
      <w:r w:rsidRPr="00527E2A">
        <w:rPr>
          <w:rFonts w:ascii="Arial" w:hAnsi="Arial" w:cs="Arial"/>
        </w:rPr>
        <w:t xml:space="preserve"> </w:t>
      </w:r>
      <w:r w:rsidR="00890609" w:rsidRPr="00527E2A">
        <w:rPr>
          <w:rFonts w:ascii="Arial" w:hAnsi="Arial" w:cs="Arial"/>
        </w:rPr>
        <w:t>Titular de la Dirección</w:t>
      </w:r>
      <w:r w:rsidRPr="00527E2A">
        <w:rPr>
          <w:rFonts w:ascii="Arial" w:hAnsi="Arial" w:cs="Arial"/>
        </w:rPr>
        <w:t xml:space="preserve"> de Participación Ciudadana. </w:t>
      </w:r>
    </w:p>
    <w:p w14:paraId="62D8D2DE" w14:textId="62B072FA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</w:rPr>
        <w:t xml:space="preserve"> </w:t>
      </w:r>
      <w:r w:rsidRPr="00527E2A">
        <w:rPr>
          <w:rFonts w:ascii="Arial" w:hAnsi="Arial" w:cs="Arial"/>
          <w:b/>
          <w:bCs/>
        </w:rPr>
        <w:t>Artículo 18.</w:t>
      </w:r>
      <w:r w:rsidRPr="00527E2A">
        <w:rPr>
          <w:rFonts w:ascii="Arial" w:hAnsi="Arial" w:cs="Arial"/>
        </w:rPr>
        <w:t xml:space="preserve"> El Comité Municipal de Participación Ciudadana sesionará de conformidad a lo establecido en el Reglamento de Participación Ciudadana del Municipio de </w:t>
      </w:r>
      <w:r w:rsidR="00F66A49" w:rsidRPr="00527E2A">
        <w:rPr>
          <w:rFonts w:ascii="Arial" w:hAnsi="Arial" w:cs="Arial"/>
        </w:rPr>
        <w:t>Matamoros, Tamaulipas</w:t>
      </w:r>
      <w:r w:rsidRPr="00527E2A">
        <w:rPr>
          <w:rFonts w:ascii="Arial" w:hAnsi="Arial" w:cs="Arial"/>
        </w:rPr>
        <w:t xml:space="preserve">. </w:t>
      </w:r>
    </w:p>
    <w:p w14:paraId="3283FF19" w14:textId="57D48804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</w:rPr>
        <w:t xml:space="preserve"> </w:t>
      </w:r>
      <w:r w:rsidRPr="00527E2A">
        <w:rPr>
          <w:rFonts w:ascii="Arial" w:hAnsi="Arial" w:cs="Arial"/>
          <w:b/>
          <w:bCs/>
        </w:rPr>
        <w:t>Artículo 19.</w:t>
      </w:r>
      <w:r w:rsidRPr="00527E2A">
        <w:rPr>
          <w:rFonts w:ascii="Arial" w:hAnsi="Arial" w:cs="Arial"/>
        </w:rPr>
        <w:t xml:space="preserve"> A propuesta de cualquier integrante del Comité Municipal de Participación Ciudadana se puede invitar a las sesiones a servidores públicos, especialistas, representantes de universidades, colegios de profesionistas u otros representantes de los sectores sociales, para que aporten sus experiencias y conocimientos. Solo tendrán derecho de voz. </w:t>
      </w:r>
    </w:p>
    <w:p w14:paraId="0520EC7B" w14:textId="45171520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</w:rPr>
        <w:t xml:space="preserve"> </w:t>
      </w:r>
      <w:r w:rsidRPr="00527E2A">
        <w:rPr>
          <w:rFonts w:ascii="Arial" w:hAnsi="Arial" w:cs="Arial"/>
          <w:b/>
          <w:bCs/>
        </w:rPr>
        <w:t>Artículo 20.</w:t>
      </w:r>
      <w:r w:rsidRPr="00527E2A">
        <w:rPr>
          <w:rFonts w:ascii="Arial" w:hAnsi="Arial" w:cs="Arial"/>
        </w:rPr>
        <w:t xml:space="preserve"> Los integrantes del Comité Municipal, para el desarrollo de sus fines, pueden organizar comisiones de trabajo, para el estudio, consulta, análisis y la preparación de temas que el Comité les asigne.  </w:t>
      </w:r>
    </w:p>
    <w:p w14:paraId="7F6966B5" w14:textId="21923A54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</w:rPr>
        <w:t xml:space="preserve">El Comité, mediante acuerdo, conformará cada comisión con su denominación, atribución e integrantes.  </w:t>
      </w:r>
    </w:p>
    <w:p w14:paraId="60798CD1" w14:textId="01D469DB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</w:rPr>
        <w:t xml:space="preserve">Los integrantes de las comisiones pueden celebrar reuniones cuantas veces sea necesario para el desahogo de los asuntos turnados, y deberán remitir informes al Comité Municipal con el resultado de los estudios o temas que les fueron turnados.  </w:t>
      </w:r>
    </w:p>
    <w:p w14:paraId="7B28BBEE" w14:textId="4911A403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  <w:b/>
          <w:bCs/>
        </w:rPr>
        <w:t>Artículo 21.</w:t>
      </w:r>
      <w:r w:rsidRPr="00527E2A">
        <w:rPr>
          <w:rFonts w:ascii="Arial" w:hAnsi="Arial" w:cs="Arial"/>
        </w:rPr>
        <w:t xml:space="preserve"> Las recomendaciones que emita el Comité Municipal con base en las atribuciones al presente </w:t>
      </w:r>
      <w:r w:rsidR="00E20903" w:rsidRPr="00527E2A">
        <w:rPr>
          <w:rFonts w:ascii="Arial" w:hAnsi="Arial" w:cs="Arial"/>
        </w:rPr>
        <w:t>Reglamento</w:t>
      </w:r>
      <w:r w:rsidRPr="00527E2A">
        <w:rPr>
          <w:rFonts w:ascii="Arial" w:hAnsi="Arial" w:cs="Arial"/>
        </w:rPr>
        <w:t xml:space="preserve"> no son vinculantes, pero se atenderán por medio del procedimiento que señala </w:t>
      </w:r>
      <w:r w:rsidR="00E20903" w:rsidRPr="00527E2A">
        <w:rPr>
          <w:rFonts w:ascii="Arial" w:hAnsi="Arial" w:cs="Arial"/>
        </w:rPr>
        <w:t>este mismo</w:t>
      </w:r>
      <w:r w:rsidRPr="00527E2A">
        <w:rPr>
          <w:rFonts w:ascii="Arial" w:hAnsi="Arial" w:cs="Arial"/>
        </w:rPr>
        <w:t xml:space="preserve"> </w:t>
      </w:r>
      <w:r w:rsidR="00E20903" w:rsidRPr="00527E2A">
        <w:rPr>
          <w:rFonts w:ascii="Arial" w:hAnsi="Arial" w:cs="Arial"/>
        </w:rPr>
        <w:t>R</w:t>
      </w:r>
      <w:r w:rsidRPr="00527E2A">
        <w:rPr>
          <w:rFonts w:ascii="Arial" w:hAnsi="Arial" w:cs="Arial"/>
        </w:rPr>
        <w:t xml:space="preserve">eglamento.  </w:t>
      </w:r>
    </w:p>
    <w:p w14:paraId="7BF7E482" w14:textId="6C27B236" w:rsidR="00F01835" w:rsidRPr="00F01835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  <w:b/>
          <w:bCs/>
        </w:rPr>
        <w:t>Artículo 22.</w:t>
      </w:r>
      <w:r w:rsidRPr="00527E2A">
        <w:rPr>
          <w:rFonts w:ascii="Arial" w:hAnsi="Arial" w:cs="Arial"/>
        </w:rPr>
        <w:t xml:space="preserve"> Las recomendaciones que emita el Comité serán públicas, se notificarán a</w:t>
      </w:r>
      <w:r w:rsidR="00641379" w:rsidRPr="00527E2A">
        <w:rPr>
          <w:rFonts w:ascii="Arial" w:hAnsi="Arial" w:cs="Arial"/>
        </w:rPr>
        <w:t xml:space="preserve"> la persona </w:t>
      </w:r>
      <w:r w:rsidRPr="00527E2A">
        <w:rPr>
          <w:rFonts w:ascii="Arial" w:hAnsi="Arial" w:cs="Arial"/>
        </w:rPr>
        <w:t xml:space="preserve">titular de la dependencia responsable, en no más de 5 cinco días hábiles, quien deberá responder </w:t>
      </w:r>
      <w:r w:rsidRPr="00F01835">
        <w:rPr>
          <w:rFonts w:ascii="Arial" w:hAnsi="Arial" w:cs="Arial"/>
        </w:rPr>
        <w:t xml:space="preserve">en máximo 15 quince días hábiles contados a partir de </w:t>
      </w:r>
      <w:r w:rsidR="00641379">
        <w:rPr>
          <w:rFonts w:ascii="Arial" w:hAnsi="Arial" w:cs="Arial"/>
        </w:rPr>
        <w:t>su</w:t>
      </w:r>
      <w:r w:rsidRPr="00F01835">
        <w:rPr>
          <w:rFonts w:ascii="Arial" w:hAnsi="Arial" w:cs="Arial"/>
        </w:rPr>
        <w:t xml:space="preserve"> notificación.  </w:t>
      </w:r>
    </w:p>
    <w:p w14:paraId="3CE5A380" w14:textId="04FDFC5D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  <w:b/>
          <w:bCs/>
        </w:rPr>
        <w:t>Artículo 23.</w:t>
      </w:r>
      <w:r w:rsidRPr="00527E2A">
        <w:rPr>
          <w:rFonts w:ascii="Arial" w:hAnsi="Arial" w:cs="Arial"/>
        </w:rPr>
        <w:t xml:space="preserve"> La dependencia</w:t>
      </w:r>
      <w:r w:rsidR="00641379" w:rsidRPr="00527E2A">
        <w:rPr>
          <w:rFonts w:ascii="Arial" w:hAnsi="Arial" w:cs="Arial"/>
        </w:rPr>
        <w:t xml:space="preserve"> responsable</w:t>
      </w:r>
      <w:r w:rsidRPr="00527E2A">
        <w:rPr>
          <w:rFonts w:ascii="Arial" w:hAnsi="Arial" w:cs="Arial"/>
        </w:rPr>
        <w:t xml:space="preserve"> debe informar mensualmente al Comité de las acciones y medidas que lleve a cabo para cumplir la recomendación</w:t>
      </w:r>
      <w:r w:rsidR="00641379" w:rsidRPr="00527E2A">
        <w:rPr>
          <w:rFonts w:ascii="Arial" w:hAnsi="Arial" w:cs="Arial"/>
        </w:rPr>
        <w:t xml:space="preserve"> emitida hasta que esta se subsane y se prevenga su repetición</w:t>
      </w:r>
      <w:r w:rsidRPr="00527E2A">
        <w:rPr>
          <w:rFonts w:ascii="Arial" w:hAnsi="Arial" w:cs="Arial"/>
        </w:rPr>
        <w:t xml:space="preserve">.  </w:t>
      </w:r>
    </w:p>
    <w:p w14:paraId="2B51D825" w14:textId="1EC71BC8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  <w:b/>
          <w:bCs/>
        </w:rPr>
        <w:t>Artículo 24.</w:t>
      </w:r>
      <w:r w:rsidRPr="00527E2A">
        <w:rPr>
          <w:rFonts w:ascii="Arial" w:hAnsi="Arial" w:cs="Arial"/>
        </w:rPr>
        <w:t xml:space="preserve"> En caso de que la dependencia no acepte la recomendación, en su respuesta explicará los motivos y citará los fundamentos normativos que la sustenten.  </w:t>
      </w:r>
    </w:p>
    <w:p w14:paraId="4076C7BF" w14:textId="0B0C81BC" w:rsidR="00F01835" w:rsidRPr="00527E2A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</w:rPr>
        <w:lastRenderedPageBreak/>
        <w:t xml:space="preserve">Si el Comité considera que una dependencia no justificó la no aceptación a una recomendación o que de aceptarla no efectúe las acciones para su cumplimiento, informará de ello a la Contraloría, que apercibirá a su titular.  </w:t>
      </w:r>
    </w:p>
    <w:p w14:paraId="27D9C3EE" w14:textId="36B0CF82" w:rsidR="00F01835" w:rsidRPr="00F01835" w:rsidRDefault="00F01835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  <w:b/>
          <w:bCs/>
        </w:rPr>
        <w:t>Artículo 25.</w:t>
      </w:r>
      <w:r w:rsidRPr="00527E2A">
        <w:rPr>
          <w:rFonts w:ascii="Arial" w:hAnsi="Arial" w:cs="Arial"/>
        </w:rPr>
        <w:t xml:space="preserve"> Los documentos, las recomendaciones y propuestas generadas por el Comité, las respuestas de las dependencias, la información sobre el seguimiento de las recomendaciones, así como del procedimiento de responsabilidad administrativa que realice la Contraloría a los que se refiere el presente </w:t>
      </w:r>
      <w:r w:rsidR="001E46BA" w:rsidRPr="00527E2A">
        <w:rPr>
          <w:rFonts w:ascii="Arial" w:hAnsi="Arial" w:cs="Arial"/>
        </w:rPr>
        <w:t>R</w:t>
      </w:r>
      <w:r w:rsidRPr="00527E2A">
        <w:rPr>
          <w:rFonts w:ascii="Arial" w:hAnsi="Arial" w:cs="Arial"/>
        </w:rPr>
        <w:t xml:space="preserve">eglamento, son públicos y serán publicados permanentemente a través de medios electrónicos o en otros de fácil acceso y comprensión para la población como información fundamental, con base en lo dispuesto en la Ley General de Transparencia y Acceso a la Información Pública, Ley de Transparencia y Acceso a la Información Pública del Estado de Tamaulipas y sus Municipios, y el Reglamento de Transparencia y Acceso a la Información del Municipio de </w:t>
      </w:r>
      <w:r w:rsidR="001E46BA" w:rsidRPr="00527E2A">
        <w:rPr>
          <w:rFonts w:ascii="Arial" w:hAnsi="Arial" w:cs="Arial"/>
        </w:rPr>
        <w:t>Matamoros, Tamaulipas</w:t>
      </w:r>
      <w:r w:rsidRPr="00F01835">
        <w:rPr>
          <w:rFonts w:ascii="Arial" w:hAnsi="Arial" w:cs="Arial"/>
        </w:rPr>
        <w:t xml:space="preserve">. </w:t>
      </w:r>
    </w:p>
    <w:p w14:paraId="35DAC8DA" w14:textId="2637CF0B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 </w:t>
      </w:r>
    </w:p>
    <w:p w14:paraId="25581FED" w14:textId="038C693F" w:rsidR="00F01835" w:rsidRPr="00A74E96" w:rsidRDefault="00F01835" w:rsidP="00A74E96">
      <w:pPr>
        <w:jc w:val="center"/>
        <w:rPr>
          <w:rFonts w:ascii="Arial" w:hAnsi="Arial" w:cs="Arial"/>
          <w:b/>
          <w:bCs/>
        </w:rPr>
      </w:pPr>
      <w:r w:rsidRPr="00A74E96">
        <w:rPr>
          <w:rFonts w:ascii="Arial" w:hAnsi="Arial" w:cs="Arial"/>
          <w:b/>
          <w:bCs/>
        </w:rPr>
        <w:t>TRANSITORIOS</w:t>
      </w:r>
    </w:p>
    <w:p w14:paraId="40CD7A93" w14:textId="77777777" w:rsidR="00F01835" w:rsidRPr="00F01835" w:rsidRDefault="00F01835" w:rsidP="00F01835">
      <w:pPr>
        <w:jc w:val="both"/>
        <w:rPr>
          <w:rFonts w:ascii="Arial" w:hAnsi="Arial" w:cs="Arial"/>
        </w:rPr>
      </w:pPr>
      <w:r w:rsidRPr="00F01835">
        <w:rPr>
          <w:rFonts w:ascii="Arial" w:hAnsi="Arial" w:cs="Arial"/>
        </w:rPr>
        <w:t xml:space="preserve"> </w:t>
      </w:r>
    </w:p>
    <w:p w14:paraId="19ECA781" w14:textId="77777777" w:rsidR="00A74E96" w:rsidRDefault="00F01835" w:rsidP="00F01835">
      <w:pPr>
        <w:jc w:val="both"/>
        <w:rPr>
          <w:rFonts w:ascii="Arial" w:hAnsi="Arial" w:cs="Arial"/>
        </w:rPr>
      </w:pPr>
      <w:r w:rsidRPr="00A74E96">
        <w:rPr>
          <w:rFonts w:ascii="Arial" w:hAnsi="Arial" w:cs="Arial"/>
          <w:b/>
          <w:bCs/>
        </w:rPr>
        <w:t xml:space="preserve">ARTÍCULO </w:t>
      </w:r>
      <w:r w:rsidR="00A74E96" w:rsidRPr="00A74E96">
        <w:rPr>
          <w:rFonts w:ascii="Arial" w:hAnsi="Arial" w:cs="Arial"/>
          <w:b/>
          <w:bCs/>
        </w:rPr>
        <w:t>PRIMERO.</w:t>
      </w:r>
      <w:r w:rsidR="00A74E96">
        <w:rPr>
          <w:rFonts w:ascii="Arial" w:hAnsi="Arial" w:cs="Arial"/>
        </w:rPr>
        <w:t xml:space="preserve"> </w:t>
      </w:r>
      <w:r w:rsidRPr="00F01835">
        <w:rPr>
          <w:rFonts w:ascii="Arial" w:hAnsi="Arial" w:cs="Arial"/>
        </w:rPr>
        <w:t xml:space="preserve"> El presente Reglamento entrará en vigor al día siguiente de su publicación en el Periódico Oficial del Estado de Tamaulipas y deberá publicarse en medios electrónicos y/o impresos de difusión pública municipal. </w:t>
      </w:r>
    </w:p>
    <w:p w14:paraId="25E42B13" w14:textId="4B18EE83" w:rsidR="00F01835" w:rsidRDefault="00A74E96" w:rsidP="00F01835">
      <w:pPr>
        <w:jc w:val="both"/>
        <w:rPr>
          <w:rFonts w:ascii="Arial" w:hAnsi="Arial" w:cs="Arial"/>
        </w:rPr>
      </w:pPr>
      <w:r w:rsidRPr="00527E2A">
        <w:rPr>
          <w:rFonts w:ascii="Arial" w:hAnsi="Arial" w:cs="Arial"/>
          <w:b/>
          <w:bCs/>
        </w:rPr>
        <w:t xml:space="preserve">ARTÍCULO SEGUNDO. </w:t>
      </w:r>
      <w:r w:rsidR="00F01835" w:rsidRPr="00527E2A">
        <w:rPr>
          <w:rFonts w:ascii="Arial" w:hAnsi="Arial" w:cs="Arial"/>
          <w:b/>
          <w:bCs/>
        </w:rPr>
        <w:t xml:space="preserve"> </w:t>
      </w:r>
      <w:r w:rsidR="002413E6" w:rsidRPr="00527E2A">
        <w:rPr>
          <w:rFonts w:ascii="Arial" w:hAnsi="Arial" w:cs="Arial"/>
        </w:rPr>
        <w:t>El presente Reglamento deroga cualquier otra normativa municipal preexistente en referencia a los temas de Anticorrupción.</w:t>
      </w:r>
    </w:p>
    <w:p w14:paraId="0C390D2F" w14:textId="3621E912" w:rsidR="00F46C32" w:rsidRPr="00F46C32" w:rsidRDefault="00F46C32" w:rsidP="00F01835">
      <w:pPr>
        <w:jc w:val="both"/>
        <w:rPr>
          <w:rFonts w:ascii="Arial" w:hAnsi="Arial" w:cs="Arial"/>
          <w:b/>
          <w:bCs/>
        </w:rPr>
      </w:pPr>
      <w:r w:rsidRPr="00F46C32">
        <w:rPr>
          <w:rFonts w:ascii="Arial" w:hAnsi="Arial" w:cs="Arial"/>
          <w:b/>
          <w:bCs/>
        </w:rPr>
        <w:t>ARTÍCULO TERCERO</w:t>
      </w:r>
      <w:r>
        <w:rPr>
          <w:rFonts w:ascii="Arial" w:hAnsi="Arial" w:cs="Arial"/>
          <w:b/>
          <w:bCs/>
        </w:rPr>
        <w:t>.</w:t>
      </w:r>
    </w:p>
    <w:p w14:paraId="4F51A13D" w14:textId="77777777" w:rsidR="00556BB3" w:rsidRPr="00F01835" w:rsidRDefault="00556BB3">
      <w:pPr>
        <w:rPr>
          <w:rFonts w:ascii="Arial" w:hAnsi="Arial" w:cs="Arial"/>
        </w:rPr>
      </w:pPr>
    </w:p>
    <w:sectPr w:rsidR="00556BB3" w:rsidRPr="00F01835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33128" w14:textId="77777777" w:rsidR="003272F2" w:rsidRDefault="003272F2" w:rsidP="0064690B">
      <w:pPr>
        <w:spacing w:after="0" w:line="240" w:lineRule="auto"/>
      </w:pPr>
      <w:r>
        <w:separator/>
      </w:r>
    </w:p>
  </w:endnote>
  <w:endnote w:type="continuationSeparator" w:id="0">
    <w:p w14:paraId="0C6411CF" w14:textId="77777777" w:rsidR="003272F2" w:rsidRDefault="003272F2" w:rsidP="0064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1900559"/>
      <w:docPartObj>
        <w:docPartGallery w:val="Page Numbers (Bottom of Page)"/>
        <w:docPartUnique/>
      </w:docPartObj>
    </w:sdtPr>
    <w:sdtContent>
      <w:p w14:paraId="0F934473" w14:textId="15E02AD0" w:rsidR="0064690B" w:rsidRDefault="006469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D491A5A" w14:textId="77777777" w:rsidR="0064690B" w:rsidRDefault="006469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57EDB" w14:textId="77777777" w:rsidR="003272F2" w:rsidRDefault="003272F2" w:rsidP="0064690B">
      <w:pPr>
        <w:spacing w:after="0" w:line="240" w:lineRule="auto"/>
      </w:pPr>
      <w:r>
        <w:separator/>
      </w:r>
    </w:p>
  </w:footnote>
  <w:footnote w:type="continuationSeparator" w:id="0">
    <w:p w14:paraId="6AD79BB7" w14:textId="77777777" w:rsidR="003272F2" w:rsidRDefault="003272F2" w:rsidP="00646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35"/>
    <w:rsid w:val="000941D2"/>
    <w:rsid w:val="000F4475"/>
    <w:rsid w:val="00134546"/>
    <w:rsid w:val="00190231"/>
    <w:rsid w:val="001B53E7"/>
    <w:rsid w:val="001E46BA"/>
    <w:rsid w:val="002413E6"/>
    <w:rsid w:val="00271B53"/>
    <w:rsid w:val="00274C88"/>
    <w:rsid w:val="002771A2"/>
    <w:rsid w:val="002E0711"/>
    <w:rsid w:val="002E14CF"/>
    <w:rsid w:val="002F59C4"/>
    <w:rsid w:val="0030199B"/>
    <w:rsid w:val="003272F2"/>
    <w:rsid w:val="00387C65"/>
    <w:rsid w:val="003D6510"/>
    <w:rsid w:val="0041041F"/>
    <w:rsid w:val="004217E4"/>
    <w:rsid w:val="0045604C"/>
    <w:rsid w:val="00460C37"/>
    <w:rsid w:val="004E09C9"/>
    <w:rsid w:val="004E17B7"/>
    <w:rsid w:val="005128BE"/>
    <w:rsid w:val="00527E2A"/>
    <w:rsid w:val="00556BB3"/>
    <w:rsid w:val="005C10BB"/>
    <w:rsid w:val="00626E65"/>
    <w:rsid w:val="00641379"/>
    <w:rsid w:val="0064690B"/>
    <w:rsid w:val="00705D04"/>
    <w:rsid w:val="0074114B"/>
    <w:rsid w:val="00890609"/>
    <w:rsid w:val="008A2401"/>
    <w:rsid w:val="008A4508"/>
    <w:rsid w:val="008B0B3C"/>
    <w:rsid w:val="009044FC"/>
    <w:rsid w:val="00907609"/>
    <w:rsid w:val="00911A4D"/>
    <w:rsid w:val="00A00BDF"/>
    <w:rsid w:val="00A17DB4"/>
    <w:rsid w:val="00A616D3"/>
    <w:rsid w:val="00A74E96"/>
    <w:rsid w:val="00AF3070"/>
    <w:rsid w:val="00B42B71"/>
    <w:rsid w:val="00C12778"/>
    <w:rsid w:val="00CA086A"/>
    <w:rsid w:val="00CB7C24"/>
    <w:rsid w:val="00CC016E"/>
    <w:rsid w:val="00CC5C61"/>
    <w:rsid w:val="00D10CFC"/>
    <w:rsid w:val="00D16EAF"/>
    <w:rsid w:val="00D565F3"/>
    <w:rsid w:val="00E20903"/>
    <w:rsid w:val="00EC6E70"/>
    <w:rsid w:val="00F01835"/>
    <w:rsid w:val="00F46C32"/>
    <w:rsid w:val="00F500B8"/>
    <w:rsid w:val="00F66A49"/>
    <w:rsid w:val="00FE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25D8C"/>
  <w15:chartTrackingRefBased/>
  <w15:docId w15:val="{04D89728-4B4E-40BD-A259-5360FD32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018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018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018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018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018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018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018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018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018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018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018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018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0183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0183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018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0183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018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018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018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01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018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018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018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0183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0183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0183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018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0183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01835"/>
    <w:rPr>
      <w:b/>
      <w:bCs/>
      <w:smallCaps/>
      <w:color w:val="0F4761" w:themeColor="accent1" w:themeShade="BF"/>
      <w:spacing w:val="5"/>
    </w:rPr>
  </w:style>
  <w:style w:type="character" w:styleId="Refdecomentario">
    <w:name w:val="annotation reference"/>
    <w:basedOn w:val="Fuentedeprrafopredeter"/>
    <w:uiPriority w:val="99"/>
    <w:semiHidden/>
    <w:unhideWhenUsed/>
    <w:rsid w:val="00A17DB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17DB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17DB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17DB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17DB4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6469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690B"/>
  </w:style>
  <w:style w:type="paragraph" w:styleId="Piedepgina">
    <w:name w:val="footer"/>
    <w:basedOn w:val="Normal"/>
    <w:link w:val="PiedepginaCar"/>
    <w:uiPriority w:val="99"/>
    <w:unhideWhenUsed/>
    <w:rsid w:val="006469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6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2735</Words>
  <Characters>15044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Alarcón</dc:creator>
  <cp:keywords/>
  <dc:description/>
  <cp:lastModifiedBy>Cabildo</cp:lastModifiedBy>
  <cp:revision>3</cp:revision>
  <cp:lastPrinted>2024-11-04T22:13:00Z</cp:lastPrinted>
  <dcterms:created xsi:type="dcterms:W3CDTF">2024-11-04T22:14:00Z</dcterms:created>
  <dcterms:modified xsi:type="dcterms:W3CDTF">2024-11-07T14:58:00Z</dcterms:modified>
</cp:coreProperties>
</file>